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0EE2B688" w:rsidR="00AF40F9" w:rsidRDefault="00AF40F9" w:rsidP="00AF40F9">
      <w:pPr>
        <w:pStyle w:val="Header"/>
        <w:tabs>
          <w:tab w:val="clear" w:pos="4153"/>
          <w:tab w:val="clear" w:pos="8306"/>
          <w:tab w:val="right" w:pos="9026"/>
        </w:tabs>
        <w:rPr>
          <w:b/>
          <w:sz w:val="24"/>
        </w:rPr>
      </w:pPr>
      <w:bookmarkStart w:id="0" w:name="_Hlk512609091"/>
      <w:bookmarkStart w:id="1" w:name="_GoBack"/>
      <w:bookmarkEnd w:id="1"/>
      <w:r>
        <w:rPr>
          <w:b/>
          <w:sz w:val="24"/>
        </w:rPr>
        <w:t>3GPP TSG-RAN WG1 Meet</w:t>
      </w:r>
      <w:r w:rsidR="00BD02C1">
        <w:rPr>
          <w:b/>
          <w:sz w:val="24"/>
        </w:rPr>
        <w:t>ing</w:t>
      </w:r>
      <w:r>
        <w:rPr>
          <w:b/>
          <w:sz w:val="24"/>
        </w:rPr>
        <w:t xml:space="preserve"> #</w:t>
      </w:r>
      <w:r w:rsidR="00BD02C1">
        <w:rPr>
          <w:b/>
          <w:sz w:val="24"/>
        </w:rPr>
        <w:t>96</w:t>
      </w:r>
      <w:r w:rsidR="00322817">
        <w:rPr>
          <w:b/>
          <w:sz w:val="24"/>
        </w:rPr>
        <w:t>bis</w:t>
      </w:r>
      <w:r>
        <w:rPr>
          <w:b/>
          <w:sz w:val="24"/>
        </w:rPr>
        <w:tab/>
      </w:r>
      <w:r w:rsidRPr="00101E9D">
        <w:rPr>
          <w:b/>
          <w:sz w:val="24"/>
        </w:rPr>
        <w:t>R1-190</w:t>
      </w:r>
      <w:r w:rsidR="00101E9D" w:rsidRPr="00101E9D">
        <w:rPr>
          <w:b/>
          <w:sz w:val="24"/>
        </w:rPr>
        <w:t>4922</w:t>
      </w:r>
    </w:p>
    <w:p w14:paraId="2D04BE87" w14:textId="46365730" w:rsidR="00BC0557" w:rsidRPr="00BC0557" w:rsidRDefault="00322817" w:rsidP="00AF40F9">
      <w:pPr>
        <w:pStyle w:val="Header"/>
        <w:rPr>
          <w:b/>
          <w:sz w:val="24"/>
        </w:rPr>
      </w:pPr>
      <w:r>
        <w:rPr>
          <w:b/>
          <w:sz w:val="24"/>
        </w:rPr>
        <w:t>Xi’an</w:t>
      </w:r>
      <w:r w:rsidR="00AF40F9">
        <w:rPr>
          <w:b/>
          <w:sz w:val="24"/>
        </w:rPr>
        <w:t>,</w:t>
      </w:r>
      <w:r w:rsidR="00BD02C1">
        <w:rPr>
          <w:b/>
          <w:sz w:val="24"/>
        </w:rPr>
        <w:t xml:space="preserve"> </w:t>
      </w:r>
      <w:r>
        <w:rPr>
          <w:b/>
          <w:sz w:val="24"/>
        </w:rPr>
        <w:t>China</w:t>
      </w:r>
      <w:r w:rsidR="00AF40F9">
        <w:rPr>
          <w:b/>
          <w:sz w:val="24"/>
        </w:rPr>
        <w:t xml:space="preserve"> </w:t>
      </w:r>
      <w:r>
        <w:rPr>
          <w:b/>
          <w:sz w:val="24"/>
        </w:rPr>
        <w:t>08</w:t>
      </w:r>
      <w:r w:rsidR="00AF40F9">
        <w:rPr>
          <w:b/>
          <w:sz w:val="24"/>
        </w:rPr>
        <w:t xml:space="preserve"> – </w:t>
      </w:r>
      <w:r>
        <w:rPr>
          <w:b/>
          <w:sz w:val="24"/>
        </w:rPr>
        <w:t>12</w:t>
      </w:r>
      <w:r w:rsidR="00AF40F9">
        <w:rPr>
          <w:b/>
          <w:sz w:val="24"/>
        </w:rPr>
        <w:t xml:space="preserve"> </w:t>
      </w:r>
      <w:r w:rsidR="00362036">
        <w:rPr>
          <w:b/>
          <w:sz w:val="24"/>
        </w:rPr>
        <w:t>April</w:t>
      </w:r>
      <w:r w:rsidR="00AF40F9">
        <w:rPr>
          <w:b/>
          <w:sz w:val="24"/>
        </w:rPr>
        <w:t xml:space="preserve"> 2019</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D4735E">
        <w:t>7.2.4.</w:t>
      </w:r>
      <w:r w:rsidR="00C94DA6">
        <w:t>2.2</w:t>
      </w:r>
    </w:p>
    <w:p w14:paraId="06A83340" w14:textId="38E4D276"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C94DA6">
        <w:rPr>
          <w:color w:val="000000" w:themeColor="text1"/>
        </w:rPr>
        <w:t>Support of mode 2a resource allocation for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1958E3C4" w14:textId="0519AC3A" w:rsidR="00A56420" w:rsidRPr="0024470C" w:rsidRDefault="00DD6F8A" w:rsidP="00043922">
      <w:pPr>
        <w:pStyle w:val="BodyText"/>
        <w:spacing w:after="120"/>
        <w:rPr>
          <w:color w:val="auto"/>
          <w:sz w:val="20"/>
        </w:rPr>
      </w:pPr>
      <w:r w:rsidRPr="0024470C">
        <w:rPr>
          <w:color w:val="auto"/>
          <w:sz w:val="20"/>
        </w:rPr>
        <w:t>For UE autonomous resource</w:t>
      </w:r>
      <w:r w:rsidR="00647219" w:rsidRPr="0024470C">
        <w:rPr>
          <w:color w:val="auto"/>
          <w:sz w:val="20"/>
        </w:rPr>
        <w:t xml:space="preserve"> allocation</w:t>
      </w:r>
      <w:r w:rsidRPr="0024470C">
        <w:rPr>
          <w:color w:val="auto"/>
          <w:sz w:val="20"/>
        </w:rPr>
        <w:t xml:space="preserve"> mode, generally referred as Mode 2 in NR sidelink,</w:t>
      </w:r>
      <w:r w:rsidR="00834D19" w:rsidRPr="0024470C">
        <w:rPr>
          <w:color w:val="auto"/>
          <w:sz w:val="20"/>
        </w:rPr>
        <w:t xml:space="preserve"> operation of</w:t>
      </w:r>
      <w:r w:rsidR="00647219" w:rsidRPr="0024470C">
        <w:rPr>
          <w:color w:val="auto"/>
          <w:sz w:val="20"/>
        </w:rPr>
        <w:t xml:space="preserve"> sub-modes</w:t>
      </w:r>
      <w:r w:rsidR="00615CA2" w:rsidRPr="0024470C">
        <w:rPr>
          <w:color w:val="auto"/>
          <w:sz w:val="20"/>
        </w:rPr>
        <w:t xml:space="preserve"> 2(a)/(c)/(d)</w:t>
      </w:r>
      <w:r w:rsidR="00647219" w:rsidRPr="0024470C">
        <w:rPr>
          <w:color w:val="auto"/>
          <w:sz w:val="20"/>
        </w:rPr>
        <w:t xml:space="preserve"> were discussed in RAN1</w:t>
      </w:r>
      <w:r w:rsidR="002B6D41" w:rsidRPr="0024470C">
        <w:rPr>
          <w:color w:val="auto"/>
          <w:sz w:val="20"/>
        </w:rPr>
        <w:t>-AH</w:t>
      </w:r>
      <w:r w:rsidR="00647219" w:rsidRPr="0024470C">
        <w:rPr>
          <w:color w:val="auto"/>
          <w:sz w:val="20"/>
        </w:rPr>
        <w:t>#</w:t>
      </w:r>
      <w:r w:rsidR="002B6D41" w:rsidRPr="0024470C">
        <w:rPr>
          <w:color w:val="auto"/>
          <w:sz w:val="20"/>
        </w:rPr>
        <w:t>1901</w:t>
      </w:r>
      <w:r w:rsidR="00647219" w:rsidRPr="0024470C">
        <w:rPr>
          <w:color w:val="auto"/>
          <w:sz w:val="20"/>
        </w:rPr>
        <w:t xml:space="preserve"> </w:t>
      </w:r>
      <w:r w:rsidR="001B0E9E">
        <w:rPr>
          <w:color w:val="auto"/>
          <w:sz w:val="20"/>
        </w:rPr>
        <w:t xml:space="preserve">and RAN1#96 </w:t>
      </w:r>
      <w:r w:rsidR="00647219" w:rsidRPr="0024470C">
        <w:rPr>
          <w:color w:val="auto"/>
          <w:sz w:val="20"/>
        </w:rPr>
        <w:t>meeting</w:t>
      </w:r>
      <w:r w:rsidR="001B0E9E">
        <w:rPr>
          <w:color w:val="auto"/>
          <w:sz w:val="20"/>
        </w:rPr>
        <w:t>s</w:t>
      </w:r>
      <w:r w:rsidRPr="0024470C">
        <w:rPr>
          <w:color w:val="auto"/>
          <w:sz w:val="20"/>
        </w:rPr>
        <w:t>.</w:t>
      </w:r>
      <w:r w:rsidR="00647219" w:rsidRPr="0024470C">
        <w:rPr>
          <w:color w:val="auto"/>
          <w:sz w:val="20"/>
        </w:rPr>
        <w:t xml:space="preserve"> </w:t>
      </w:r>
      <w:r w:rsidRPr="0024470C">
        <w:rPr>
          <w:color w:val="auto"/>
          <w:sz w:val="20"/>
        </w:rPr>
        <w:t xml:space="preserve">Some top-level progress </w:t>
      </w:r>
      <w:r w:rsidR="00834D19" w:rsidRPr="0024470C">
        <w:rPr>
          <w:color w:val="auto"/>
          <w:sz w:val="20"/>
        </w:rPr>
        <w:t>was</w:t>
      </w:r>
      <w:r w:rsidRPr="0024470C">
        <w:rPr>
          <w:color w:val="auto"/>
          <w:sz w:val="20"/>
        </w:rPr>
        <w:t xml:space="preserve"> achieved in terms of sensing and resource (re)selection</w:t>
      </w:r>
      <w:r w:rsidR="00834D19" w:rsidRPr="0024470C">
        <w:rPr>
          <w:color w:val="auto"/>
          <w:sz w:val="20"/>
        </w:rPr>
        <w:t xml:space="preserve"> under Mode 2. And at some level, a basic working principal of how sub-mode 2(d) would be supported in NR-V2X Rel-16 is also taking form. A full list of </w:t>
      </w:r>
      <w:r w:rsidR="007071F5" w:rsidRPr="0024470C">
        <w:rPr>
          <w:color w:val="auto"/>
          <w:sz w:val="20"/>
        </w:rPr>
        <w:t>agreement</w:t>
      </w:r>
      <w:r w:rsidR="00615CA2" w:rsidRPr="0024470C">
        <w:rPr>
          <w:color w:val="auto"/>
          <w:sz w:val="20"/>
        </w:rPr>
        <w:t>s reached during the</w:t>
      </w:r>
      <w:r w:rsidR="001B0E9E">
        <w:rPr>
          <w:color w:val="auto"/>
          <w:sz w:val="20"/>
        </w:rPr>
        <w:t>se</w:t>
      </w:r>
      <w:r w:rsidR="00615CA2" w:rsidRPr="0024470C">
        <w:rPr>
          <w:color w:val="auto"/>
          <w:sz w:val="20"/>
        </w:rPr>
        <w:t xml:space="preserve"> meeting</w:t>
      </w:r>
      <w:r w:rsidR="001B0E9E">
        <w:rPr>
          <w:color w:val="auto"/>
          <w:sz w:val="20"/>
        </w:rPr>
        <w:t>s</w:t>
      </w:r>
      <w:r w:rsidR="00615CA2" w:rsidRPr="0024470C">
        <w:rPr>
          <w:color w:val="auto"/>
          <w:sz w:val="20"/>
        </w:rPr>
        <w:t xml:space="preserve"> </w:t>
      </w:r>
      <w:r w:rsidR="007071F5" w:rsidRPr="0024470C">
        <w:rPr>
          <w:color w:val="auto"/>
          <w:sz w:val="20"/>
        </w:rPr>
        <w:t>[1]</w:t>
      </w:r>
      <w:r w:rsidR="001B0E9E">
        <w:rPr>
          <w:color w:val="auto"/>
          <w:sz w:val="20"/>
        </w:rPr>
        <w:t xml:space="preserve"> [2]</w:t>
      </w:r>
      <w:r w:rsidR="00834D19" w:rsidRPr="0024470C">
        <w:rPr>
          <w:color w:val="auto"/>
          <w:sz w:val="20"/>
        </w:rPr>
        <w:t xml:space="preserve"> </w:t>
      </w:r>
      <w:r w:rsidR="001B0E9E">
        <w:rPr>
          <w:color w:val="auto"/>
          <w:sz w:val="20"/>
        </w:rPr>
        <w:t>are</w:t>
      </w:r>
      <w:r w:rsidR="00834D19" w:rsidRPr="0024470C">
        <w:rPr>
          <w:color w:val="auto"/>
          <w:sz w:val="20"/>
        </w:rPr>
        <w:t xml:space="preserve"> </w:t>
      </w:r>
      <w:r w:rsidR="001B0E9E">
        <w:rPr>
          <w:color w:val="auto"/>
          <w:sz w:val="20"/>
        </w:rPr>
        <w:t>copied</w:t>
      </w:r>
      <w:r w:rsidR="007071F5" w:rsidRPr="0024470C">
        <w:rPr>
          <w:color w:val="auto"/>
          <w:sz w:val="20"/>
        </w:rPr>
        <w:t xml:space="preserve"> below for convenience</w:t>
      </w:r>
      <w:r w:rsidR="00834D19" w:rsidRPr="0024470C">
        <w:rPr>
          <w:color w:val="auto"/>
          <w:sz w:val="20"/>
        </w:rPr>
        <w:t>.</w:t>
      </w:r>
    </w:p>
    <w:tbl>
      <w:tblPr>
        <w:tblStyle w:val="TableGrid"/>
        <w:tblW w:w="0" w:type="auto"/>
        <w:tblLook w:val="04A0" w:firstRow="1" w:lastRow="0" w:firstColumn="1" w:lastColumn="0" w:noHBand="0" w:noVBand="1"/>
      </w:tblPr>
      <w:tblGrid>
        <w:gridCol w:w="9016"/>
      </w:tblGrid>
      <w:tr w:rsidR="00A56420" w:rsidRPr="001026B6" w14:paraId="0317B6D1" w14:textId="77777777" w:rsidTr="0068389E">
        <w:tc>
          <w:tcPr>
            <w:tcW w:w="9016" w:type="dxa"/>
          </w:tcPr>
          <w:p w14:paraId="5DDFB52F" w14:textId="77777777" w:rsidR="001026B6" w:rsidRPr="001026B6" w:rsidRDefault="001026B6" w:rsidP="001026B6">
            <w:pPr>
              <w:spacing w:before="60" w:after="60"/>
              <w:rPr>
                <w:rFonts w:ascii="Times New Roman" w:hAnsi="Times New Roman" w:cs="Times New Roman"/>
                <w:b/>
                <w:sz w:val="20"/>
                <w:szCs w:val="20"/>
                <w:lang w:eastAsia="x-none"/>
              </w:rPr>
            </w:pPr>
            <w:r w:rsidRPr="001026B6">
              <w:rPr>
                <w:rFonts w:ascii="Times New Roman" w:hAnsi="Times New Roman" w:cs="Times New Roman"/>
                <w:b/>
                <w:sz w:val="20"/>
                <w:szCs w:val="20"/>
                <w:highlight w:val="green"/>
                <w:lang w:eastAsia="x-none"/>
              </w:rPr>
              <w:t>Agreements</w:t>
            </w:r>
            <w:r w:rsidRPr="001026B6">
              <w:rPr>
                <w:rFonts w:ascii="Times New Roman" w:hAnsi="Times New Roman" w:cs="Times New Roman"/>
                <w:b/>
                <w:sz w:val="20"/>
                <w:szCs w:val="20"/>
                <w:lang w:eastAsia="x-none"/>
              </w:rPr>
              <w:t>:</w:t>
            </w:r>
          </w:p>
          <w:p w14:paraId="6A36C621" w14:textId="77777777" w:rsidR="001026B6" w:rsidRPr="001026B6" w:rsidRDefault="001026B6" w:rsidP="001026B6">
            <w:pPr>
              <w:pStyle w:val="3GPPAgreements"/>
              <w:numPr>
                <w:ilvl w:val="0"/>
                <w:numId w:val="3"/>
              </w:numPr>
              <w:tabs>
                <w:tab w:val="left" w:pos="598"/>
              </w:tabs>
              <w:ind w:left="598" w:hanging="238"/>
              <w:rPr>
                <w:sz w:val="20"/>
              </w:rPr>
            </w:pPr>
            <w:r w:rsidRPr="00E150F5">
              <w:rPr>
                <w:sz w:val="20"/>
              </w:rPr>
              <w:t>Mode-2 supports the sensing and resource (re)-selection procedures</w:t>
            </w:r>
            <w:r w:rsidRPr="001026B6">
              <w:rPr>
                <w:sz w:val="20"/>
              </w:rPr>
              <w:t xml:space="preserve"> according to the previously agreed definitions. </w:t>
            </w:r>
          </w:p>
          <w:p w14:paraId="525BDC12"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FFS resource granularity for sensing &amp; resource (re)-selection, e.g., PRB(s), slots, resource patterns (when applicable), etc.</w:t>
            </w:r>
          </w:p>
          <w:p w14:paraId="29167096"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FFS detailed conditions when these procedures can apply</w:t>
            </w:r>
          </w:p>
          <w:p w14:paraId="3546E261" w14:textId="77777777" w:rsidR="001026B6" w:rsidRPr="001026B6" w:rsidRDefault="001026B6" w:rsidP="001026B6">
            <w:pPr>
              <w:spacing w:before="60"/>
              <w:rPr>
                <w:rFonts w:ascii="Times New Roman" w:hAnsi="Times New Roman" w:cs="Times New Roman"/>
                <w:b/>
                <w:sz w:val="20"/>
                <w:szCs w:val="20"/>
                <w:lang w:val="en-US" w:eastAsia="x-none"/>
              </w:rPr>
            </w:pPr>
            <w:r w:rsidRPr="001026B6">
              <w:rPr>
                <w:rFonts w:ascii="Times New Roman" w:hAnsi="Times New Roman" w:cs="Times New Roman"/>
                <w:b/>
                <w:sz w:val="20"/>
                <w:szCs w:val="20"/>
                <w:highlight w:val="green"/>
                <w:lang w:val="en-US" w:eastAsia="x-none"/>
              </w:rPr>
              <w:t>Agreements</w:t>
            </w:r>
            <w:r w:rsidRPr="001026B6">
              <w:rPr>
                <w:rFonts w:ascii="Times New Roman" w:hAnsi="Times New Roman" w:cs="Times New Roman"/>
                <w:b/>
                <w:sz w:val="20"/>
                <w:szCs w:val="20"/>
                <w:lang w:val="en-US" w:eastAsia="x-none"/>
              </w:rPr>
              <w:t>:</w:t>
            </w:r>
          </w:p>
          <w:p w14:paraId="7B677655" w14:textId="77777777" w:rsidR="001026B6" w:rsidRPr="001026B6" w:rsidRDefault="001026B6" w:rsidP="001026B6">
            <w:pPr>
              <w:pStyle w:val="3GPPAgreements"/>
              <w:numPr>
                <w:ilvl w:val="0"/>
                <w:numId w:val="3"/>
              </w:numPr>
              <w:tabs>
                <w:tab w:val="left" w:pos="598"/>
              </w:tabs>
              <w:ind w:left="598" w:hanging="238"/>
              <w:rPr>
                <w:sz w:val="20"/>
              </w:rPr>
            </w:pPr>
            <w:r w:rsidRPr="001026B6">
              <w:rPr>
                <w:sz w:val="20"/>
              </w:rPr>
              <w:t>For the purpose of performance evaluation for Mode-2(c), the following Mode-2(c) transmission pattern selection is used when a UE is configured with a pool of patterns:</w:t>
            </w:r>
          </w:p>
          <w:p w14:paraId="4B338594"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 xml:space="preserve">Sensing based pattern selection (e.g. UE selects unused pattern based on sensing results) </w:t>
            </w:r>
          </w:p>
          <w:p w14:paraId="12984B6C" w14:textId="77777777" w:rsidR="001026B6" w:rsidRPr="001026B6" w:rsidRDefault="001026B6" w:rsidP="001026B6">
            <w:pPr>
              <w:pStyle w:val="3GPPAgreements"/>
              <w:numPr>
                <w:ilvl w:val="2"/>
                <w:numId w:val="1"/>
              </w:numPr>
              <w:ind w:left="1307"/>
              <w:rPr>
                <w:sz w:val="20"/>
              </w:rPr>
            </w:pPr>
            <w:r w:rsidRPr="001026B6">
              <w:rPr>
                <w:sz w:val="20"/>
              </w:rPr>
              <w:t xml:space="preserve">Additional information to assist pattern selection is not precluded, e.g., by using UE geographical location information </w:t>
            </w:r>
          </w:p>
          <w:p w14:paraId="2D84B479" w14:textId="77777777" w:rsidR="001026B6" w:rsidRPr="001026B6" w:rsidRDefault="001026B6" w:rsidP="001026B6">
            <w:pPr>
              <w:spacing w:before="60"/>
              <w:rPr>
                <w:rFonts w:ascii="Times New Roman" w:hAnsi="Times New Roman" w:cs="Times New Roman"/>
                <w:b/>
                <w:sz w:val="20"/>
                <w:szCs w:val="20"/>
                <w:lang w:val="en-US" w:eastAsia="x-none"/>
              </w:rPr>
            </w:pPr>
            <w:r w:rsidRPr="001026B6">
              <w:rPr>
                <w:rFonts w:ascii="Times New Roman" w:hAnsi="Times New Roman" w:cs="Times New Roman"/>
                <w:b/>
                <w:sz w:val="20"/>
                <w:szCs w:val="20"/>
                <w:highlight w:val="green"/>
                <w:lang w:val="en-US" w:eastAsia="x-none"/>
              </w:rPr>
              <w:t>Agreements</w:t>
            </w:r>
            <w:r w:rsidRPr="001026B6">
              <w:rPr>
                <w:rFonts w:ascii="Times New Roman" w:hAnsi="Times New Roman" w:cs="Times New Roman"/>
                <w:b/>
                <w:sz w:val="20"/>
                <w:szCs w:val="20"/>
                <w:lang w:val="en-US" w:eastAsia="x-none"/>
              </w:rPr>
              <w:t>:</w:t>
            </w:r>
          </w:p>
          <w:p w14:paraId="570C4D23" w14:textId="77777777" w:rsidR="001026B6" w:rsidRPr="001026B6" w:rsidRDefault="001026B6" w:rsidP="00384886">
            <w:pPr>
              <w:pStyle w:val="3GPPAgreements"/>
              <w:numPr>
                <w:ilvl w:val="0"/>
                <w:numId w:val="3"/>
              </w:numPr>
              <w:tabs>
                <w:tab w:val="left" w:pos="598"/>
              </w:tabs>
              <w:ind w:left="598" w:hanging="238"/>
              <w:rPr>
                <w:sz w:val="20"/>
                <w:lang w:eastAsia="x-none"/>
              </w:rPr>
            </w:pPr>
            <w:r w:rsidRPr="001026B6">
              <w:rPr>
                <w:sz w:val="20"/>
                <w:lang w:eastAsia="x-none"/>
              </w:rPr>
              <w:t>Sub-</w:t>
            </w:r>
            <w:proofErr w:type="gramStart"/>
            <w:r w:rsidRPr="001026B6">
              <w:rPr>
                <w:sz w:val="20"/>
                <w:lang w:eastAsia="x-none"/>
              </w:rPr>
              <w:t>channel based</w:t>
            </w:r>
            <w:proofErr w:type="gramEnd"/>
            <w:r w:rsidRPr="001026B6">
              <w:rPr>
                <w:sz w:val="20"/>
                <w:lang w:eastAsia="x-none"/>
              </w:rPr>
              <w:t xml:space="preserve"> resource allocation is supported for PSSCH</w:t>
            </w:r>
          </w:p>
          <w:p w14:paraId="0DF826FD" w14:textId="77777777" w:rsidR="001026B6" w:rsidRPr="001026B6" w:rsidRDefault="001026B6" w:rsidP="00384886">
            <w:pPr>
              <w:pStyle w:val="3GPPAgreements"/>
              <w:numPr>
                <w:ilvl w:val="1"/>
                <w:numId w:val="3"/>
              </w:numPr>
              <w:tabs>
                <w:tab w:val="left" w:pos="1023"/>
              </w:tabs>
              <w:ind w:left="1023" w:hanging="283"/>
              <w:rPr>
                <w:sz w:val="20"/>
                <w:lang w:eastAsia="x-none"/>
              </w:rPr>
            </w:pPr>
            <w:r w:rsidRPr="001026B6">
              <w:rPr>
                <w:sz w:val="20"/>
                <w:lang w:eastAsia="x-none"/>
              </w:rPr>
              <w:t>FFS details for sub-channels</w:t>
            </w:r>
          </w:p>
          <w:p w14:paraId="03FC6146" w14:textId="77777777" w:rsidR="001026B6" w:rsidRPr="001026B6" w:rsidRDefault="001026B6" w:rsidP="00384886">
            <w:pPr>
              <w:pStyle w:val="3GPPAgreements"/>
              <w:numPr>
                <w:ilvl w:val="1"/>
                <w:numId w:val="3"/>
              </w:numPr>
              <w:tabs>
                <w:tab w:val="left" w:pos="1023"/>
              </w:tabs>
              <w:ind w:left="1023" w:hanging="283"/>
              <w:rPr>
                <w:sz w:val="20"/>
                <w:lang w:eastAsia="x-none"/>
              </w:rPr>
            </w:pPr>
            <w:r w:rsidRPr="001026B6">
              <w:rPr>
                <w:sz w:val="20"/>
                <w:lang w:eastAsia="x-none"/>
              </w:rPr>
              <w:t>FFS other use cases for sub-channel (e.g., measurement, interaction with PSCCH, etc.)</w:t>
            </w:r>
          </w:p>
          <w:p w14:paraId="3CA81285" w14:textId="77777777" w:rsidR="001026B6" w:rsidRPr="00F70EE3" w:rsidRDefault="001026B6" w:rsidP="00384886">
            <w:pPr>
              <w:pStyle w:val="3GPPAgreements"/>
              <w:numPr>
                <w:ilvl w:val="0"/>
                <w:numId w:val="0"/>
              </w:numPr>
              <w:ind w:left="284" w:hanging="284"/>
              <w:rPr>
                <w:b/>
                <w:sz w:val="20"/>
              </w:rPr>
            </w:pPr>
            <w:r w:rsidRPr="00F70EE3">
              <w:rPr>
                <w:b/>
                <w:sz w:val="20"/>
                <w:highlight w:val="green"/>
              </w:rPr>
              <w:t>Agreements</w:t>
            </w:r>
            <w:r w:rsidRPr="00F70EE3">
              <w:rPr>
                <w:b/>
                <w:sz w:val="20"/>
              </w:rPr>
              <w:t>:</w:t>
            </w:r>
          </w:p>
          <w:p w14:paraId="16DB44BF" w14:textId="77777777" w:rsidR="001026B6" w:rsidRPr="00FB40BD" w:rsidRDefault="001026B6" w:rsidP="00384886">
            <w:pPr>
              <w:pStyle w:val="3GPPAgreements"/>
              <w:numPr>
                <w:ilvl w:val="0"/>
                <w:numId w:val="3"/>
              </w:numPr>
              <w:tabs>
                <w:tab w:val="left" w:pos="598"/>
              </w:tabs>
              <w:ind w:left="598" w:hanging="238"/>
              <w:rPr>
                <w:sz w:val="20"/>
              </w:rPr>
            </w:pPr>
            <w:r w:rsidRPr="00FB40BD">
              <w:rPr>
                <w:sz w:val="20"/>
              </w:rPr>
              <w:t xml:space="preserve">SCI decoding applied during sensing procedure provides at least information on sidelink resources indicated by the UE transmitting the SCI </w:t>
            </w:r>
          </w:p>
          <w:p w14:paraId="1FDCD2FD" w14:textId="77777777" w:rsidR="001026B6" w:rsidRPr="00F70EE3" w:rsidRDefault="001026B6" w:rsidP="00384886">
            <w:pPr>
              <w:pStyle w:val="3GPPAgreements"/>
              <w:numPr>
                <w:ilvl w:val="0"/>
                <w:numId w:val="0"/>
              </w:numPr>
              <w:ind w:left="284" w:hanging="284"/>
              <w:rPr>
                <w:b/>
                <w:sz w:val="20"/>
              </w:rPr>
            </w:pPr>
            <w:r w:rsidRPr="00F70EE3">
              <w:rPr>
                <w:b/>
                <w:sz w:val="20"/>
                <w:highlight w:val="green"/>
              </w:rPr>
              <w:t>Agreements</w:t>
            </w:r>
            <w:r w:rsidRPr="00F70EE3">
              <w:rPr>
                <w:b/>
                <w:sz w:val="20"/>
              </w:rPr>
              <w:t>:</w:t>
            </w:r>
          </w:p>
          <w:p w14:paraId="7596E80F" w14:textId="77777777" w:rsidR="001026B6" w:rsidRPr="00384886" w:rsidRDefault="001026B6" w:rsidP="00384886">
            <w:pPr>
              <w:pStyle w:val="3GPPAgreements"/>
              <w:numPr>
                <w:ilvl w:val="0"/>
                <w:numId w:val="3"/>
              </w:numPr>
              <w:tabs>
                <w:tab w:val="left" w:pos="598"/>
              </w:tabs>
              <w:ind w:left="598" w:hanging="238"/>
              <w:rPr>
                <w:sz w:val="20"/>
              </w:rPr>
            </w:pPr>
            <w:r w:rsidRPr="00384886">
              <w:rPr>
                <w:sz w:val="20"/>
              </w:rPr>
              <w:t>At least for the purpose of evaluation, in Mode-2(d), at least for group operation, a member UE transmits on resources configured by another UE (S-UE) within the same group</w:t>
            </w:r>
          </w:p>
          <w:p w14:paraId="5672B658" w14:textId="77777777" w:rsidR="00E7416D" w:rsidRDefault="001026B6" w:rsidP="00384886">
            <w:pPr>
              <w:pStyle w:val="3GPPAgreements"/>
              <w:numPr>
                <w:ilvl w:val="1"/>
                <w:numId w:val="3"/>
              </w:numPr>
              <w:tabs>
                <w:tab w:val="left" w:pos="1023"/>
              </w:tabs>
              <w:ind w:left="1023" w:hanging="283"/>
              <w:rPr>
                <w:sz w:val="20"/>
              </w:rPr>
            </w:pPr>
            <w:r w:rsidRPr="00384886">
              <w:rPr>
                <w:sz w:val="20"/>
              </w:rPr>
              <w:t>High layer signaling is assumed between S-UE and a member UE</w:t>
            </w:r>
          </w:p>
          <w:p w14:paraId="5081EF60" w14:textId="77777777" w:rsidR="00F70EE3" w:rsidRPr="00F70EE3" w:rsidRDefault="00F70EE3" w:rsidP="00F70EE3">
            <w:pPr>
              <w:pStyle w:val="3GPPAgreements"/>
              <w:numPr>
                <w:ilvl w:val="0"/>
                <w:numId w:val="0"/>
              </w:numPr>
              <w:ind w:left="284" w:hanging="284"/>
              <w:rPr>
                <w:b/>
                <w:sz w:val="20"/>
              </w:rPr>
            </w:pPr>
            <w:r w:rsidRPr="00F70EE3">
              <w:rPr>
                <w:b/>
                <w:sz w:val="20"/>
                <w:highlight w:val="green"/>
              </w:rPr>
              <w:t>Agreements</w:t>
            </w:r>
            <w:r w:rsidRPr="00F70EE3">
              <w:rPr>
                <w:b/>
                <w:sz w:val="20"/>
              </w:rPr>
              <w:t>:</w:t>
            </w:r>
          </w:p>
          <w:p w14:paraId="23C92957" w14:textId="77777777" w:rsidR="00F70EE3" w:rsidRPr="00F847DE" w:rsidRDefault="00F70EE3" w:rsidP="00F70EE3">
            <w:pPr>
              <w:pStyle w:val="3GPPAgreements"/>
              <w:numPr>
                <w:ilvl w:val="0"/>
                <w:numId w:val="28"/>
              </w:numPr>
              <w:rPr>
                <w:sz w:val="20"/>
              </w:rPr>
            </w:pPr>
            <w:r w:rsidRPr="00F847DE">
              <w:rPr>
                <w:sz w:val="20"/>
              </w:rPr>
              <w:t>Blind retransmissions of a TB are supported for SL by NR-V2X</w:t>
            </w:r>
          </w:p>
          <w:p w14:paraId="7743C4EB" w14:textId="77777777" w:rsidR="00F70EE3" w:rsidRPr="00F847DE" w:rsidRDefault="00F70EE3" w:rsidP="00F70EE3">
            <w:pPr>
              <w:pStyle w:val="3GPPAgreements"/>
              <w:numPr>
                <w:ilvl w:val="1"/>
                <w:numId w:val="28"/>
              </w:numPr>
              <w:rPr>
                <w:sz w:val="20"/>
              </w:rPr>
            </w:pPr>
            <w:r w:rsidRPr="00F847DE">
              <w:rPr>
                <w:sz w:val="20"/>
              </w:rPr>
              <w:t>Details are for the WI phase</w:t>
            </w:r>
          </w:p>
          <w:p w14:paraId="120F5C3F" w14:textId="77777777" w:rsidR="00F70EE3" w:rsidRPr="00F70EE3" w:rsidRDefault="00F70EE3" w:rsidP="00F70EE3">
            <w:pPr>
              <w:pStyle w:val="3GPPAgreements"/>
              <w:numPr>
                <w:ilvl w:val="0"/>
                <w:numId w:val="0"/>
              </w:numPr>
              <w:ind w:left="284" w:hanging="284"/>
              <w:rPr>
                <w:b/>
                <w:sz w:val="20"/>
              </w:rPr>
            </w:pPr>
            <w:r w:rsidRPr="00F70EE3">
              <w:rPr>
                <w:b/>
                <w:sz w:val="20"/>
                <w:highlight w:val="green"/>
              </w:rPr>
              <w:t>Agreements</w:t>
            </w:r>
            <w:r w:rsidRPr="00F70EE3">
              <w:rPr>
                <w:b/>
                <w:sz w:val="20"/>
              </w:rPr>
              <w:t>:</w:t>
            </w:r>
          </w:p>
          <w:p w14:paraId="7252912F" w14:textId="77777777" w:rsidR="00F70EE3" w:rsidRPr="00165748" w:rsidRDefault="00F70EE3" w:rsidP="00F70EE3">
            <w:pPr>
              <w:pStyle w:val="3GPPAgreements"/>
              <w:numPr>
                <w:ilvl w:val="0"/>
                <w:numId w:val="29"/>
              </w:numPr>
              <w:rPr>
                <w:sz w:val="20"/>
              </w:rPr>
            </w:pPr>
            <w:r w:rsidRPr="00165748">
              <w:rPr>
                <w:sz w:val="20"/>
              </w:rPr>
              <w:t>NR V2X Mode-2 supports reservation of sidelink resources at least for blind retransmission of a TB</w:t>
            </w:r>
          </w:p>
          <w:p w14:paraId="6498B008" w14:textId="77777777" w:rsidR="00F70EE3" w:rsidRPr="00165748" w:rsidRDefault="00F70EE3" w:rsidP="00F70EE3">
            <w:pPr>
              <w:pStyle w:val="3GPPAgreements"/>
              <w:numPr>
                <w:ilvl w:val="1"/>
                <w:numId w:val="29"/>
              </w:numPr>
              <w:rPr>
                <w:sz w:val="20"/>
              </w:rPr>
            </w:pPr>
            <w:r w:rsidRPr="00165748">
              <w:rPr>
                <w:sz w:val="20"/>
              </w:rPr>
              <w:t>Whether reservation is supported for initial transmission of a TB is to be discussed in the WI phase</w:t>
            </w:r>
          </w:p>
          <w:p w14:paraId="50A61BC4" w14:textId="77777777" w:rsidR="00F70EE3" w:rsidRPr="00165748" w:rsidRDefault="00F70EE3" w:rsidP="00F70EE3">
            <w:pPr>
              <w:pStyle w:val="3GPPAgreements"/>
              <w:numPr>
                <w:ilvl w:val="1"/>
                <w:numId w:val="29"/>
              </w:numPr>
              <w:rPr>
                <w:sz w:val="20"/>
              </w:rPr>
            </w:pPr>
            <w:r w:rsidRPr="00165748">
              <w:rPr>
                <w:sz w:val="20"/>
              </w:rPr>
              <w:t>Whether reservation is supported for potential retransmissions based on HARQ feedback is for the WI phase</w:t>
            </w:r>
          </w:p>
          <w:p w14:paraId="31B71747" w14:textId="77777777" w:rsidR="00F70EE3" w:rsidRPr="00F70EE3" w:rsidRDefault="00F70EE3" w:rsidP="00F70EE3">
            <w:pPr>
              <w:pStyle w:val="3GPPAgreements"/>
              <w:numPr>
                <w:ilvl w:val="0"/>
                <w:numId w:val="0"/>
              </w:numPr>
              <w:ind w:left="284" w:hanging="284"/>
              <w:rPr>
                <w:b/>
                <w:sz w:val="20"/>
              </w:rPr>
            </w:pPr>
            <w:r w:rsidRPr="00F70EE3">
              <w:rPr>
                <w:b/>
                <w:sz w:val="20"/>
                <w:highlight w:val="green"/>
              </w:rPr>
              <w:t>Agreements</w:t>
            </w:r>
            <w:r w:rsidRPr="00F70EE3">
              <w:rPr>
                <w:b/>
                <w:sz w:val="20"/>
              </w:rPr>
              <w:t>:</w:t>
            </w:r>
          </w:p>
          <w:p w14:paraId="5804CA65" w14:textId="77777777" w:rsidR="00F70EE3" w:rsidRPr="000B6914" w:rsidRDefault="00F70EE3" w:rsidP="00F70EE3">
            <w:pPr>
              <w:pStyle w:val="3GPPAgreements"/>
              <w:numPr>
                <w:ilvl w:val="0"/>
                <w:numId w:val="30"/>
              </w:numPr>
              <w:rPr>
                <w:sz w:val="20"/>
              </w:rPr>
            </w:pPr>
            <w:r w:rsidRPr="000B6914">
              <w:rPr>
                <w:sz w:val="20"/>
              </w:rPr>
              <w:t>Mode-2 sensing procedure utilizes the following sidelink measurement</w:t>
            </w:r>
          </w:p>
          <w:p w14:paraId="4AD56918" w14:textId="77777777" w:rsidR="00F70EE3" w:rsidRPr="000B6914" w:rsidRDefault="00F70EE3" w:rsidP="00F70EE3">
            <w:pPr>
              <w:pStyle w:val="3GPPAgreements"/>
              <w:numPr>
                <w:ilvl w:val="1"/>
                <w:numId w:val="30"/>
              </w:numPr>
              <w:rPr>
                <w:sz w:val="20"/>
              </w:rPr>
            </w:pPr>
            <w:r w:rsidRPr="000B6914">
              <w:rPr>
                <w:sz w:val="20"/>
              </w:rPr>
              <w:lastRenderedPageBreak/>
              <w:t>L1 SL-RSRP based on sidelink DMRS when the corresponding SCI is decoded</w:t>
            </w:r>
          </w:p>
          <w:p w14:paraId="782DA6D7" w14:textId="77777777" w:rsidR="00F70EE3" w:rsidRPr="000B6914" w:rsidRDefault="00F70EE3" w:rsidP="00F70EE3">
            <w:pPr>
              <w:pStyle w:val="3GPPAgreements"/>
              <w:numPr>
                <w:ilvl w:val="2"/>
                <w:numId w:val="30"/>
              </w:numPr>
              <w:rPr>
                <w:sz w:val="20"/>
              </w:rPr>
            </w:pPr>
            <w:r w:rsidRPr="000B6914">
              <w:rPr>
                <w:sz w:val="20"/>
              </w:rPr>
              <w:t>FFS whether/which measurement is used if the corresponding SCI is not decoded e.g. SL-RSRP after blind DMRS detection, SL-RSSI</w:t>
            </w:r>
          </w:p>
          <w:p w14:paraId="0D2B9281" w14:textId="77777777" w:rsidR="00F70EE3" w:rsidRPr="00F70EE3" w:rsidRDefault="00F70EE3" w:rsidP="00F70EE3">
            <w:pPr>
              <w:pStyle w:val="3GPPAgreements"/>
              <w:numPr>
                <w:ilvl w:val="0"/>
                <w:numId w:val="0"/>
              </w:numPr>
              <w:ind w:left="284" w:hanging="284"/>
              <w:rPr>
                <w:b/>
                <w:sz w:val="20"/>
              </w:rPr>
            </w:pPr>
            <w:r w:rsidRPr="00F70EE3">
              <w:rPr>
                <w:b/>
                <w:sz w:val="20"/>
                <w:highlight w:val="green"/>
              </w:rPr>
              <w:t>Agreements</w:t>
            </w:r>
            <w:r w:rsidRPr="00F70EE3">
              <w:rPr>
                <w:b/>
                <w:sz w:val="20"/>
              </w:rPr>
              <w:t>:</w:t>
            </w:r>
          </w:p>
          <w:p w14:paraId="5BA00680" w14:textId="77777777" w:rsidR="00F70EE3" w:rsidRPr="00BC1F4B" w:rsidRDefault="00F70EE3" w:rsidP="00F70EE3">
            <w:pPr>
              <w:pStyle w:val="3GPPAgreements"/>
              <w:numPr>
                <w:ilvl w:val="0"/>
                <w:numId w:val="0"/>
              </w:numPr>
              <w:rPr>
                <w:bCs/>
                <w:sz w:val="20"/>
              </w:rPr>
            </w:pPr>
            <w:r w:rsidRPr="00BC1F4B">
              <w:rPr>
                <w:bCs/>
                <w:sz w:val="20"/>
              </w:rPr>
              <w:t>In the context of Mode-2(d), NR V2X supports the following functionality:</w:t>
            </w:r>
          </w:p>
          <w:p w14:paraId="252639B6" w14:textId="77777777" w:rsidR="00F70EE3" w:rsidRPr="00BC1F4B" w:rsidRDefault="00F70EE3" w:rsidP="00F70EE3">
            <w:pPr>
              <w:pStyle w:val="3GPPAgreements"/>
              <w:numPr>
                <w:ilvl w:val="0"/>
                <w:numId w:val="31"/>
              </w:numPr>
              <w:rPr>
                <w:bCs/>
                <w:sz w:val="20"/>
              </w:rPr>
            </w:pPr>
            <w:r w:rsidRPr="00BC1F4B">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4680D375" w14:textId="77777777" w:rsidR="00F70EE3" w:rsidRPr="00BC1F4B" w:rsidRDefault="00F70EE3" w:rsidP="00F70EE3">
            <w:pPr>
              <w:pStyle w:val="3GPPAgreements"/>
              <w:numPr>
                <w:ilvl w:val="1"/>
                <w:numId w:val="31"/>
              </w:numPr>
              <w:rPr>
                <w:bCs/>
                <w:sz w:val="20"/>
              </w:rPr>
            </w:pPr>
            <w:r w:rsidRPr="00BC1F4B">
              <w:rPr>
                <w:bCs/>
                <w:sz w:val="20"/>
              </w:rPr>
              <w:t>The UE cannot modify the configuration provided by gNB</w:t>
            </w:r>
          </w:p>
          <w:p w14:paraId="573D0F43" w14:textId="77777777" w:rsidR="00F70EE3" w:rsidRPr="00BC1F4B" w:rsidRDefault="00F70EE3" w:rsidP="00F70EE3">
            <w:pPr>
              <w:pStyle w:val="3GPPAgreements"/>
              <w:numPr>
                <w:ilvl w:val="1"/>
                <w:numId w:val="31"/>
              </w:numPr>
              <w:rPr>
                <w:bCs/>
                <w:sz w:val="20"/>
              </w:rPr>
            </w:pPr>
            <w:r w:rsidRPr="00BC1F4B">
              <w:rPr>
                <w:bCs/>
                <w:sz w:val="20"/>
              </w:rPr>
              <w:t>Higher layer signaling is to be used to provide the configuration. No physical layer signaling is used</w:t>
            </w:r>
          </w:p>
          <w:p w14:paraId="5C7F5C6C" w14:textId="77777777" w:rsidR="00F70EE3" w:rsidRPr="00BC1F4B" w:rsidRDefault="00F70EE3" w:rsidP="00F70EE3">
            <w:pPr>
              <w:pStyle w:val="3GPPAgreements"/>
              <w:numPr>
                <w:ilvl w:val="0"/>
                <w:numId w:val="31"/>
              </w:numPr>
              <w:rPr>
                <w:bCs/>
                <w:sz w:val="20"/>
              </w:rPr>
            </w:pPr>
            <w:r w:rsidRPr="00BC1F4B">
              <w:rPr>
                <w:bCs/>
                <w:sz w:val="20"/>
              </w:rPr>
              <w:t>FFS if one or both options are supported (i.e. resource pool configuration(s) or resource configuration)</w:t>
            </w:r>
          </w:p>
          <w:p w14:paraId="1D098855" w14:textId="77777777" w:rsidR="00F70EE3" w:rsidRPr="00BC1F4B" w:rsidRDefault="00F70EE3" w:rsidP="00F70EE3">
            <w:pPr>
              <w:pStyle w:val="3GPPAgreements"/>
              <w:numPr>
                <w:ilvl w:val="0"/>
                <w:numId w:val="31"/>
              </w:numPr>
              <w:rPr>
                <w:bCs/>
                <w:sz w:val="20"/>
              </w:rPr>
            </w:pPr>
            <w:r w:rsidRPr="00BC1F4B">
              <w:rPr>
                <w:bCs/>
                <w:sz w:val="20"/>
              </w:rPr>
              <w:t>FFS which functionality defined as a part of Mode-2 is applicable for this feature</w:t>
            </w:r>
          </w:p>
          <w:p w14:paraId="29B44069" w14:textId="26946142" w:rsidR="00F70EE3" w:rsidRPr="00F70EE3" w:rsidRDefault="00F70EE3" w:rsidP="00F70EE3">
            <w:pPr>
              <w:pStyle w:val="3GPPAgreements"/>
              <w:numPr>
                <w:ilvl w:val="0"/>
                <w:numId w:val="31"/>
              </w:numPr>
              <w:rPr>
                <w:bCs/>
                <w:sz w:val="20"/>
              </w:rPr>
            </w:pPr>
            <w:r w:rsidRPr="00BC1F4B">
              <w:rPr>
                <w:bCs/>
                <w:sz w:val="20"/>
              </w:rPr>
              <w:t>This functionality is up to UE capability(</w:t>
            </w:r>
            <w:proofErr w:type="spellStart"/>
            <w:r w:rsidRPr="00BC1F4B">
              <w:rPr>
                <w:bCs/>
                <w:sz w:val="20"/>
              </w:rPr>
              <w:t>ies</w:t>
            </w:r>
            <w:proofErr w:type="spellEnd"/>
            <w:r w:rsidRPr="00BC1F4B">
              <w:rPr>
                <w:bCs/>
                <w:sz w:val="20"/>
              </w:rPr>
              <w:t>)</w:t>
            </w:r>
          </w:p>
        </w:tc>
      </w:tr>
    </w:tbl>
    <w:p w14:paraId="3FCD2C05" w14:textId="77777777" w:rsidR="00A56420" w:rsidRPr="0024470C" w:rsidRDefault="00A56420" w:rsidP="00A56420">
      <w:pPr>
        <w:pStyle w:val="BodyText"/>
        <w:rPr>
          <w:color w:val="auto"/>
          <w:sz w:val="20"/>
        </w:rPr>
      </w:pPr>
    </w:p>
    <w:p w14:paraId="47AC7A64" w14:textId="681CA9F1" w:rsidR="00784838" w:rsidRPr="0024470C" w:rsidRDefault="00A56420" w:rsidP="00CE4EF4">
      <w:pPr>
        <w:pStyle w:val="BodyText"/>
        <w:rPr>
          <w:color w:val="auto"/>
          <w:sz w:val="20"/>
        </w:rPr>
      </w:pPr>
      <w:r w:rsidRPr="0024470C">
        <w:rPr>
          <w:color w:val="auto"/>
          <w:sz w:val="20"/>
        </w:rPr>
        <w:t xml:space="preserve">In this contribution, we </w:t>
      </w:r>
      <w:r w:rsidR="007071F5" w:rsidRPr="0024470C">
        <w:rPr>
          <w:color w:val="auto"/>
          <w:sz w:val="20"/>
        </w:rPr>
        <w:t xml:space="preserve">focus </w:t>
      </w:r>
      <w:r w:rsidR="006D45FE" w:rsidRPr="0024470C">
        <w:rPr>
          <w:color w:val="auto"/>
          <w:sz w:val="20"/>
        </w:rPr>
        <w:t xml:space="preserve">on </w:t>
      </w:r>
      <w:r w:rsidR="00615CA2" w:rsidRPr="0024470C">
        <w:rPr>
          <w:color w:val="auto"/>
          <w:sz w:val="20"/>
        </w:rPr>
        <w:t>sub-</w:t>
      </w:r>
      <w:r w:rsidR="007071F5" w:rsidRPr="0024470C">
        <w:rPr>
          <w:color w:val="auto"/>
          <w:sz w:val="20"/>
        </w:rPr>
        <w:t>mode 2</w:t>
      </w:r>
      <w:r w:rsidR="00615CA2" w:rsidRPr="0024470C">
        <w:rPr>
          <w:color w:val="auto"/>
          <w:sz w:val="20"/>
        </w:rPr>
        <w:t>(a)</w:t>
      </w:r>
      <w:r w:rsidR="007071F5" w:rsidRPr="0024470C">
        <w:rPr>
          <w:color w:val="auto"/>
          <w:sz w:val="20"/>
        </w:rPr>
        <w:t xml:space="preserve"> operation</w:t>
      </w:r>
      <w:r w:rsidR="00CB5A69" w:rsidRPr="0024470C">
        <w:rPr>
          <w:color w:val="auto"/>
          <w:sz w:val="20"/>
        </w:rPr>
        <w:t xml:space="preserve"> only</w:t>
      </w:r>
      <w:r w:rsidR="007C49D5">
        <w:rPr>
          <w:color w:val="auto"/>
          <w:sz w:val="20"/>
        </w:rPr>
        <w:t xml:space="preserve">, since sub-mode 2(d) related </w:t>
      </w:r>
      <w:r w:rsidR="007C49D5" w:rsidRPr="007C49D5">
        <w:rPr>
          <w:color w:val="auto"/>
          <w:sz w:val="20"/>
        </w:rPr>
        <w:t>UE relaying resource pool configuration or resource configuration</w:t>
      </w:r>
      <w:r w:rsidR="007C49D5">
        <w:rPr>
          <w:color w:val="auto"/>
          <w:sz w:val="20"/>
        </w:rPr>
        <w:t xml:space="preserve"> </w:t>
      </w:r>
      <w:r w:rsidR="001B0E9E">
        <w:rPr>
          <w:color w:val="auto"/>
          <w:sz w:val="20"/>
        </w:rPr>
        <w:t xml:space="preserve">for member UEs within the same group </w:t>
      </w:r>
      <w:r w:rsidR="007C49D5">
        <w:rPr>
          <w:color w:val="auto"/>
          <w:sz w:val="20"/>
        </w:rPr>
        <w:t>has been precluded from the NR-V2X WI scope [</w:t>
      </w:r>
      <w:r w:rsidR="001B0E9E">
        <w:rPr>
          <w:color w:val="auto"/>
          <w:sz w:val="20"/>
        </w:rPr>
        <w:t>3</w:t>
      </w:r>
      <w:r w:rsidR="007C49D5">
        <w:rPr>
          <w:color w:val="auto"/>
          <w:sz w:val="20"/>
        </w:rPr>
        <w:t>].</w:t>
      </w:r>
      <w:r w:rsidR="007071F5" w:rsidRPr="0024470C">
        <w:rPr>
          <w:color w:val="auto"/>
          <w:sz w:val="20"/>
        </w:rPr>
        <w:t xml:space="preserve"> </w:t>
      </w:r>
      <w:r w:rsidR="007C49D5">
        <w:rPr>
          <w:color w:val="auto"/>
          <w:sz w:val="20"/>
        </w:rPr>
        <w:t xml:space="preserve">We will </w:t>
      </w:r>
      <w:r w:rsidR="007071F5" w:rsidRPr="0024470C">
        <w:rPr>
          <w:color w:val="auto"/>
          <w:sz w:val="20"/>
        </w:rPr>
        <w:t xml:space="preserve">discuss about </w:t>
      </w:r>
      <w:r w:rsidR="001B0E9E">
        <w:rPr>
          <w:color w:val="auto"/>
          <w:sz w:val="20"/>
        </w:rPr>
        <w:t>sub-mode 2(a)</w:t>
      </w:r>
      <w:r w:rsidR="007C49D5">
        <w:rPr>
          <w:color w:val="auto"/>
          <w:sz w:val="20"/>
        </w:rPr>
        <w:t xml:space="preserve"> </w:t>
      </w:r>
      <w:r w:rsidR="006D45FE" w:rsidRPr="0024470C">
        <w:rPr>
          <w:color w:val="auto"/>
          <w:sz w:val="20"/>
        </w:rPr>
        <w:t xml:space="preserve">related </w:t>
      </w:r>
      <w:r w:rsidR="007071F5" w:rsidRPr="0024470C">
        <w:rPr>
          <w:color w:val="auto"/>
          <w:sz w:val="20"/>
        </w:rPr>
        <w:t>aspects</w:t>
      </w:r>
      <w:r w:rsidR="00834D19" w:rsidRPr="0024470C">
        <w:rPr>
          <w:color w:val="auto"/>
          <w:sz w:val="20"/>
        </w:rPr>
        <w:t xml:space="preserve"> </w:t>
      </w:r>
      <w:r w:rsidR="00CB5A69" w:rsidRPr="0024470C">
        <w:rPr>
          <w:color w:val="auto"/>
          <w:sz w:val="20"/>
        </w:rPr>
        <w:t>and possible enhancement from the LTE-V2X mode 4 operation</w:t>
      </w:r>
      <w:r w:rsidR="007071F5" w:rsidRPr="0024470C">
        <w:rPr>
          <w:color w:val="auto"/>
          <w:sz w:val="20"/>
        </w:rPr>
        <w:t>.</w:t>
      </w:r>
    </w:p>
    <w:p w14:paraId="7A5370C9" w14:textId="610A778B" w:rsidR="00B04603" w:rsidRPr="00BC0557" w:rsidRDefault="00B04603" w:rsidP="00BC0557"/>
    <w:p w14:paraId="2DDFB004" w14:textId="77777777" w:rsidR="00BC0557" w:rsidRPr="00BC0557" w:rsidRDefault="00BC0557" w:rsidP="00B37A8A">
      <w:pPr>
        <w:spacing w:after="120"/>
        <w:rPr>
          <w:b/>
          <w:sz w:val="22"/>
        </w:rPr>
      </w:pPr>
      <w:r w:rsidRPr="00BC0557">
        <w:rPr>
          <w:b/>
          <w:sz w:val="22"/>
        </w:rPr>
        <w:t>2. Discussion</w:t>
      </w:r>
    </w:p>
    <w:p w14:paraId="797043F8" w14:textId="21542928" w:rsidR="00BC0557" w:rsidRPr="001B67D7" w:rsidRDefault="00AB4FF8" w:rsidP="00B37A8A">
      <w:pPr>
        <w:spacing w:after="120"/>
        <w:rPr>
          <w:b/>
          <w:sz w:val="22"/>
        </w:rPr>
      </w:pPr>
      <w:r w:rsidRPr="001B67D7">
        <w:rPr>
          <w:b/>
          <w:sz w:val="22"/>
        </w:rPr>
        <w:t xml:space="preserve">2.1 </w:t>
      </w:r>
      <w:r w:rsidR="001F4DA3" w:rsidRPr="001B67D7">
        <w:rPr>
          <w:b/>
          <w:sz w:val="22"/>
        </w:rPr>
        <w:t>Sub-m</w:t>
      </w:r>
      <w:r w:rsidR="0011146C" w:rsidRPr="001B67D7">
        <w:rPr>
          <w:b/>
          <w:sz w:val="22"/>
        </w:rPr>
        <w:t>ode 2(</w:t>
      </w:r>
      <w:r w:rsidR="008A04CD" w:rsidRPr="001B67D7">
        <w:rPr>
          <w:b/>
          <w:sz w:val="22"/>
        </w:rPr>
        <w:t xml:space="preserve">a) UE autonomously </w:t>
      </w:r>
      <w:r w:rsidR="0058544B" w:rsidRPr="001B67D7">
        <w:rPr>
          <w:b/>
          <w:sz w:val="22"/>
        </w:rPr>
        <w:t>(re)</w:t>
      </w:r>
      <w:r w:rsidR="008A04CD" w:rsidRPr="001B67D7">
        <w:rPr>
          <w:b/>
          <w:sz w:val="22"/>
        </w:rPr>
        <w:t>select sidelink resource for transmission</w:t>
      </w:r>
    </w:p>
    <w:p w14:paraId="536052EB" w14:textId="61212051" w:rsidR="00AB4FF8" w:rsidRPr="0024470C" w:rsidRDefault="00AB4FF8" w:rsidP="005B52F3">
      <w:pPr>
        <w:spacing w:before="240" w:after="120"/>
        <w:rPr>
          <w:b/>
          <w:i/>
          <w:sz w:val="20"/>
          <w:szCs w:val="20"/>
          <w:u w:val="single"/>
        </w:rPr>
      </w:pPr>
      <w:r w:rsidRPr="0024470C">
        <w:rPr>
          <w:b/>
          <w:i/>
          <w:sz w:val="20"/>
          <w:szCs w:val="20"/>
          <w:u w:val="single"/>
        </w:rPr>
        <w:t>Sensing + SPS for periodic traffic</w:t>
      </w:r>
    </w:p>
    <w:p w14:paraId="59DE4688" w14:textId="02962832" w:rsidR="0099441A" w:rsidRPr="0024470C" w:rsidRDefault="008D4AD9" w:rsidP="001B67D7">
      <w:pPr>
        <w:pStyle w:val="CommentText"/>
        <w:spacing w:after="60"/>
      </w:pPr>
      <w:r w:rsidRPr="0024470C">
        <w:t xml:space="preserve">Under </w:t>
      </w:r>
      <w:r w:rsidR="00CB5A69" w:rsidRPr="0024470C">
        <w:t>sub-</w:t>
      </w:r>
      <w:r w:rsidR="0099441A" w:rsidRPr="0024470C">
        <w:t>m</w:t>
      </w:r>
      <w:r w:rsidRPr="0024470C">
        <w:t>ode 2</w:t>
      </w:r>
      <w:r w:rsidR="00CB5A69" w:rsidRPr="0024470C">
        <w:t>(</w:t>
      </w:r>
      <w:r w:rsidRPr="0024470C">
        <w:t>a</w:t>
      </w:r>
      <w:r w:rsidR="002021F7" w:rsidRPr="0024470C">
        <w:t>)</w:t>
      </w:r>
      <w:r w:rsidRPr="0024470C">
        <w:t xml:space="preserve"> for UE autonomous </w:t>
      </w:r>
      <w:r w:rsidR="00EB789F" w:rsidRPr="0024470C">
        <w:t>(re)</w:t>
      </w:r>
      <w:r w:rsidRPr="0024470C">
        <w:t>select</w:t>
      </w:r>
      <w:r w:rsidR="001D635F" w:rsidRPr="0024470C">
        <w:t>ion of</w:t>
      </w:r>
      <w:r w:rsidRPr="0024470C">
        <w:t xml:space="preserve"> SL resource for transmission, </w:t>
      </w:r>
      <w:bookmarkStart w:id="2" w:name="_Hlk525747375"/>
      <w:r w:rsidRPr="0024470C">
        <w:t xml:space="preserve">the same basic working principle </w:t>
      </w:r>
      <w:r w:rsidR="005200E3" w:rsidRPr="0024470C">
        <w:t>as</w:t>
      </w:r>
      <w:r w:rsidR="0099441A" w:rsidRPr="0024470C">
        <w:t xml:space="preserve"> LTE-V2X mode 4, where a UE first perform </w:t>
      </w:r>
      <w:r w:rsidRPr="0024470C">
        <w:t xml:space="preserve">sensing </w:t>
      </w:r>
      <w:r w:rsidR="0099441A" w:rsidRPr="0024470C">
        <w:t xml:space="preserve">before resource selection and reservation in a SPS manner, would seem still appropriate at least </w:t>
      </w:r>
      <w:r w:rsidR="001D635F" w:rsidRPr="0024470C">
        <w:t xml:space="preserve">for </w:t>
      </w:r>
      <w:r w:rsidR="0099441A" w:rsidRPr="0024470C">
        <w:t>periodic traffic transmissions in NR-V2X</w:t>
      </w:r>
      <w:bookmarkEnd w:id="2"/>
      <w:r w:rsidR="0099441A" w:rsidRPr="0024470C">
        <w:t xml:space="preserve"> </w:t>
      </w:r>
      <w:r w:rsidR="00EB789F" w:rsidRPr="0024470C">
        <w:t>when</w:t>
      </w:r>
      <w:r w:rsidR="0099441A" w:rsidRPr="0024470C">
        <w:t xml:space="preserve"> the traffic </w:t>
      </w:r>
      <w:r w:rsidR="00E876E6" w:rsidRPr="0024470C">
        <w:t xml:space="preserve">pattern </w:t>
      </w:r>
      <w:r w:rsidR="0099441A" w:rsidRPr="0024470C">
        <w:t xml:space="preserve">is </w:t>
      </w:r>
      <w:r w:rsidR="00E876E6" w:rsidRPr="0024470C">
        <w:t xml:space="preserve">predictable and the reservation can be easily understood by other sensing UEs to avoid/minimize Tx collisions. However, in the LTE-V2X mode 4 resource </w:t>
      </w:r>
      <w:r w:rsidR="002150E4" w:rsidRPr="0024470C">
        <w:t>selection</w:t>
      </w:r>
      <w:r w:rsidR="00E876E6" w:rsidRPr="0024470C">
        <w:t xml:space="preserve"> procedure, it adopted </w:t>
      </w:r>
      <w:r w:rsidR="00204878" w:rsidRPr="0024470C">
        <w:t xml:space="preserve">a </w:t>
      </w:r>
      <w:r w:rsidR="00E876E6" w:rsidRPr="0024470C">
        <w:t>hard resource exclusion criteri</w:t>
      </w:r>
      <w:r w:rsidR="00204878" w:rsidRPr="0024470C">
        <w:t>on</w:t>
      </w:r>
      <w:r w:rsidR="00E876E6" w:rsidRPr="0024470C">
        <w:t xml:space="preserve"> where a SL resource must be excluded from </w:t>
      </w:r>
      <w:r w:rsidR="002150E4" w:rsidRPr="0024470C">
        <w:t>a set of candidate resources</w:t>
      </w:r>
      <w:r w:rsidR="00E876E6" w:rsidRPr="0024470C">
        <w:t xml:space="preserve"> </w:t>
      </w:r>
      <w:r w:rsidR="002150E4" w:rsidRPr="0024470C">
        <w:t xml:space="preserve">for selection </w:t>
      </w:r>
      <w:r w:rsidR="00E876E6" w:rsidRPr="0024470C">
        <w:t xml:space="preserve">if it has been already reserved and the corresponding PSSCH-RSRP measurement result is higher than a threshold. </w:t>
      </w:r>
      <w:r w:rsidR="0006702A" w:rsidRPr="0024470C">
        <w:t xml:space="preserve">As </w:t>
      </w:r>
      <w:r w:rsidR="002150E4" w:rsidRPr="0024470C">
        <w:t>a consequence</w:t>
      </w:r>
      <w:r w:rsidR="0006702A" w:rsidRPr="0024470C">
        <w:t xml:space="preserve">, some candidate SL resources </w:t>
      </w:r>
      <w:r w:rsidR="001D635F" w:rsidRPr="0024470C">
        <w:t xml:space="preserve">or a set of resources </w:t>
      </w:r>
      <w:r w:rsidR="0006702A" w:rsidRPr="0024470C">
        <w:t xml:space="preserve">could not be selected </w:t>
      </w:r>
      <w:r w:rsidR="0001441B" w:rsidRPr="0024470C">
        <w:t xml:space="preserve">by </w:t>
      </w:r>
      <w:r w:rsidR="00EB789F" w:rsidRPr="0024470C">
        <w:t>a</w:t>
      </w:r>
      <w:r w:rsidR="0001441B" w:rsidRPr="0024470C">
        <w:t xml:space="preserve"> UE </w:t>
      </w:r>
      <w:r w:rsidR="0006702A" w:rsidRPr="0024470C">
        <w:t xml:space="preserve">due to only a single or just a few resources </w:t>
      </w:r>
      <w:r w:rsidR="002C34CD" w:rsidRPr="0024470C">
        <w:t>down the line</w:t>
      </w:r>
      <w:r w:rsidR="001D635F" w:rsidRPr="0024470C">
        <w:t xml:space="preserve"> (in the future) </w:t>
      </w:r>
      <w:r w:rsidR="002C34CD" w:rsidRPr="0024470C">
        <w:t xml:space="preserve">that </w:t>
      </w:r>
      <w:r w:rsidR="002150E4" w:rsidRPr="0024470C">
        <w:t>have</w:t>
      </w:r>
      <w:r w:rsidR="0006702A" w:rsidRPr="0024470C">
        <w:t xml:space="preserve"> </w:t>
      </w:r>
      <w:r w:rsidR="001D635F" w:rsidRPr="0024470C">
        <w:t xml:space="preserve">already </w:t>
      </w:r>
      <w:r w:rsidR="002150E4" w:rsidRPr="0024470C">
        <w:t xml:space="preserve">been </w:t>
      </w:r>
      <w:r w:rsidR="0006702A" w:rsidRPr="0024470C">
        <w:t>reserved</w:t>
      </w:r>
      <w:r w:rsidR="001D635F" w:rsidRPr="0024470C">
        <w:t xml:space="preserve"> by others,</w:t>
      </w:r>
      <w:r w:rsidR="0006702A" w:rsidRPr="0024470C">
        <w:t xml:space="preserve"> and thus limiting </w:t>
      </w:r>
      <w:r w:rsidR="002150E4" w:rsidRPr="0024470C">
        <w:t xml:space="preserve">number of </w:t>
      </w:r>
      <w:r w:rsidR="001E3B1A" w:rsidRPr="0024470C">
        <w:t xml:space="preserve">resource candidates for </w:t>
      </w:r>
      <w:r w:rsidR="0006702A" w:rsidRPr="0024470C">
        <w:t>selection and resulting in poor SL resource utilization even though CBR could be measured at a reasonable level.</w:t>
      </w:r>
    </w:p>
    <w:p w14:paraId="02CF9C8E" w14:textId="679F13D2" w:rsidR="00204878" w:rsidRPr="0024470C" w:rsidRDefault="002C34CD" w:rsidP="00E80838">
      <w:pPr>
        <w:spacing w:after="120"/>
        <w:rPr>
          <w:sz w:val="20"/>
          <w:szCs w:val="20"/>
        </w:rPr>
      </w:pPr>
      <w:r w:rsidRPr="0024470C">
        <w:rPr>
          <w:sz w:val="20"/>
          <w:szCs w:val="20"/>
        </w:rPr>
        <w:t xml:space="preserve">To improve from this, some enhancement or modifications to </w:t>
      </w:r>
      <w:r w:rsidR="00C409D0" w:rsidRPr="0024470C">
        <w:rPr>
          <w:sz w:val="20"/>
          <w:szCs w:val="20"/>
        </w:rPr>
        <w:t xml:space="preserve">the existing sensing + SPS resource selection procedure </w:t>
      </w:r>
      <w:r w:rsidR="00EB789F" w:rsidRPr="0024470C">
        <w:rPr>
          <w:sz w:val="20"/>
          <w:szCs w:val="20"/>
        </w:rPr>
        <w:t>should</w:t>
      </w:r>
      <w:r w:rsidRPr="0024470C">
        <w:rPr>
          <w:sz w:val="20"/>
          <w:szCs w:val="20"/>
        </w:rPr>
        <w:t xml:space="preserve"> be considered</w:t>
      </w:r>
      <w:r w:rsidR="009C3252" w:rsidRPr="0024470C">
        <w:rPr>
          <w:sz w:val="20"/>
          <w:szCs w:val="20"/>
        </w:rPr>
        <w:t>, such as SL resource pre-emption</w:t>
      </w:r>
      <w:r w:rsidRPr="0024470C">
        <w:rPr>
          <w:sz w:val="20"/>
          <w:szCs w:val="20"/>
        </w:rPr>
        <w:t xml:space="preserve">. </w:t>
      </w:r>
      <w:r w:rsidR="009C3252" w:rsidRPr="0024470C">
        <w:rPr>
          <w:sz w:val="20"/>
          <w:szCs w:val="20"/>
        </w:rPr>
        <w:t>In the SL resource pre-emption, it allows a UE with high priority packets to select SL resources that have already been reserved by other UEs</w:t>
      </w:r>
      <w:r w:rsidR="00EA7C34" w:rsidRPr="0024470C">
        <w:rPr>
          <w:sz w:val="20"/>
          <w:szCs w:val="20"/>
        </w:rPr>
        <w:t xml:space="preserve"> with lower priority packets</w:t>
      </w:r>
      <w:r w:rsidR="009C3252" w:rsidRPr="0024470C">
        <w:rPr>
          <w:sz w:val="20"/>
          <w:szCs w:val="20"/>
        </w:rPr>
        <w:t xml:space="preserve"> and “pre-empt these resources” by sending its SL resource reservation in advance</w:t>
      </w:r>
      <w:r w:rsidR="00EA7C34" w:rsidRPr="0024470C">
        <w:rPr>
          <w:sz w:val="20"/>
          <w:szCs w:val="20"/>
        </w:rPr>
        <w:t xml:space="preserve"> so that lower priority packet UEs have sufficient time to perform resource reselection for the pre-empted resources</w:t>
      </w:r>
      <w:r w:rsidR="009C3252" w:rsidRPr="0024470C">
        <w:rPr>
          <w:sz w:val="20"/>
          <w:szCs w:val="20"/>
        </w:rPr>
        <w:t>.</w:t>
      </w:r>
      <w:r w:rsidR="00EA7C34" w:rsidRPr="0024470C">
        <w:rPr>
          <w:sz w:val="20"/>
          <w:szCs w:val="20"/>
        </w:rPr>
        <w:t xml:space="preserve"> </w:t>
      </w:r>
      <w:r w:rsidR="00FA4597" w:rsidRPr="0024470C">
        <w:rPr>
          <w:sz w:val="20"/>
          <w:szCs w:val="20"/>
        </w:rPr>
        <w:t xml:space="preserve">This type of new behaviour is expected to be useful for medium to heavy congested resource pools, but some restrictions (e.g. no consistent pre-emption/take-over) should be imposed so to minimize negative impact to the original </w:t>
      </w:r>
      <w:r w:rsidR="00D81A9E" w:rsidRPr="0024470C">
        <w:rPr>
          <w:sz w:val="20"/>
          <w:szCs w:val="20"/>
        </w:rPr>
        <w:t>resource reserving</w:t>
      </w:r>
      <w:r w:rsidR="00CB5A69" w:rsidRPr="0024470C">
        <w:rPr>
          <w:sz w:val="20"/>
          <w:szCs w:val="20"/>
        </w:rPr>
        <w:t xml:space="preserve"> </w:t>
      </w:r>
      <w:r w:rsidR="00FA4597" w:rsidRPr="0024470C">
        <w:rPr>
          <w:sz w:val="20"/>
          <w:szCs w:val="20"/>
        </w:rPr>
        <w:t>UE</w:t>
      </w:r>
      <w:r w:rsidR="00EA7C34" w:rsidRPr="0024470C">
        <w:rPr>
          <w:sz w:val="20"/>
          <w:szCs w:val="20"/>
        </w:rPr>
        <w:t>s with lower priority packets</w:t>
      </w:r>
      <w:r w:rsidR="00FA4597" w:rsidRPr="0024470C">
        <w:rPr>
          <w:sz w:val="20"/>
          <w:szCs w:val="20"/>
        </w:rPr>
        <w:t>.</w:t>
      </w:r>
    </w:p>
    <w:p w14:paraId="0DA0464A" w14:textId="6BAABA36" w:rsidR="00FA4597" w:rsidRPr="0024470C" w:rsidRDefault="00D371F0" w:rsidP="00D371F0">
      <w:pPr>
        <w:spacing w:after="240"/>
        <w:rPr>
          <w:b/>
          <w:i/>
          <w:sz w:val="20"/>
          <w:szCs w:val="20"/>
        </w:rPr>
      </w:pPr>
      <w:r w:rsidRPr="0024470C">
        <w:rPr>
          <w:b/>
          <w:i/>
          <w:sz w:val="20"/>
          <w:szCs w:val="20"/>
        </w:rPr>
        <w:t>Observation</w:t>
      </w:r>
      <w:r w:rsidR="00FA4597" w:rsidRPr="0024470C">
        <w:rPr>
          <w:b/>
          <w:i/>
          <w:sz w:val="20"/>
          <w:szCs w:val="20"/>
        </w:rPr>
        <w:t xml:space="preserve"> 1: Same basic working principle in LTE-V2X mode 4, where a UE first perform sensing before resource selection and reservation in a SPS manner, would still be appropriate for at least periodic traffic transmissions in NR-V2X</w:t>
      </w:r>
      <w:r w:rsidR="00A969EE" w:rsidRPr="0024470C">
        <w:rPr>
          <w:b/>
          <w:i/>
          <w:sz w:val="20"/>
          <w:szCs w:val="20"/>
        </w:rPr>
        <w:t xml:space="preserve"> </w:t>
      </w:r>
      <w:r w:rsidR="00015B1D" w:rsidRPr="0024470C">
        <w:rPr>
          <w:b/>
          <w:i/>
          <w:sz w:val="20"/>
          <w:szCs w:val="20"/>
        </w:rPr>
        <w:t>sub-</w:t>
      </w:r>
      <w:r w:rsidR="00A969EE" w:rsidRPr="0024470C">
        <w:rPr>
          <w:b/>
          <w:i/>
          <w:sz w:val="20"/>
          <w:szCs w:val="20"/>
        </w:rPr>
        <w:t>mode 2</w:t>
      </w:r>
      <w:r w:rsidR="00015B1D" w:rsidRPr="0024470C">
        <w:rPr>
          <w:b/>
          <w:i/>
          <w:sz w:val="20"/>
          <w:szCs w:val="20"/>
        </w:rPr>
        <w:t>(a)</w:t>
      </w:r>
      <w:r w:rsidR="00FA4597" w:rsidRPr="0024470C">
        <w:rPr>
          <w:b/>
          <w:i/>
          <w:sz w:val="20"/>
          <w:szCs w:val="20"/>
        </w:rPr>
        <w:t>.</w:t>
      </w:r>
    </w:p>
    <w:p w14:paraId="17B90A03" w14:textId="0CF51837" w:rsidR="00A969EE" w:rsidRPr="0024470C" w:rsidRDefault="00015B1D" w:rsidP="00D371F0">
      <w:pPr>
        <w:spacing w:after="240"/>
        <w:rPr>
          <w:b/>
          <w:i/>
          <w:sz w:val="20"/>
          <w:szCs w:val="20"/>
        </w:rPr>
      </w:pPr>
      <w:r w:rsidRPr="0024470C">
        <w:rPr>
          <w:b/>
          <w:i/>
          <w:sz w:val="20"/>
          <w:szCs w:val="20"/>
        </w:rPr>
        <w:t>Proposal</w:t>
      </w:r>
      <w:r w:rsidR="00D371F0" w:rsidRPr="0024470C">
        <w:rPr>
          <w:b/>
          <w:i/>
          <w:sz w:val="20"/>
          <w:szCs w:val="20"/>
        </w:rPr>
        <w:t xml:space="preserve"> </w:t>
      </w:r>
      <w:r w:rsidR="001B67D7" w:rsidRPr="0024470C">
        <w:rPr>
          <w:b/>
          <w:i/>
          <w:sz w:val="20"/>
          <w:szCs w:val="20"/>
        </w:rPr>
        <w:t>1</w:t>
      </w:r>
      <w:r w:rsidR="00FA4597" w:rsidRPr="0024470C">
        <w:rPr>
          <w:b/>
          <w:i/>
          <w:sz w:val="20"/>
          <w:szCs w:val="20"/>
        </w:rPr>
        <w:t xml:space="preserve">: </w:t>
      </w:r>
      <w:r w:rsidRPr="0024470C">
        <w:rPr>
          <w:b/>
          <w:i/>
          <w:sz w:val="20"/>
          <w:szCs w:val="20"/>
        </w:rPr>
        <w:t>E</w:t>
      </w:r>
      <w:r w:rsidR="00A969EE" w:rsidRPr="0024470C">
        <w:rPr>
          <w:b/>
          <w:i/>
          <w:sz w:val="20"/>
          <w:szCs w:val="20"/>
        </w:rPr>
        <w:t xml:space="preserve">nhancement </w:t>
      </w:r>
      <w:r w:rsidRPr="0024470C">
        <w:rPr>
          <w:b/>
          <w:i/>
          <w:sz w:val="20"/>
          <w:szCs w:val="20"/>
        </w:rPr>
        <w:t>to sub-mode 2(a)</w:t>
      </w:r>
      <w:r w:rsidR="00A969EE" w:rsidRPr="0024470C">
        <w:rPr>
          <w:b/>
          <w:i/>
          <w:sz w:val="20"/>
          <w:szCs w:val="20"/>
        </w:rPr>
        <w:t xml:space="preserve"> </w:t>
      </w:r>
      <w:r w:rsidRPr="0024470C">
        <w:rPr>
          <w:b/>
          <w:i/>
          <w:sz w:val="20"/>
          <w:szCs w:val="20"/>
        </w:rPr>
        <w:t>to</w:t>
      </w:r>
      <w:r w:rsidR="00A969EE" w:rsidRPr="0024470C">
        <w:rPr>
          <w:b/>
          <w:i/>
          <w:sz w:val="20"/>
          <w:szCs w:val="20"/>
        </w:rPr>
        <w:t xml:space="preserve"> incorporat</w:t>
      </w:r>
      <w:r w:rsidRPr="0024470C">
        <w:rPr>
          <w:b/>
          <w:i/>
          <w:sz w:val="20"/>
          <w:szCs w:val="20"/>
        </w:rPr>
        <w:t>e</w:t>
      </w:r>
      <w:r w:rsidR="00A969EE" w:rsidRPr="0024470C">
        <w:rPr>
          <w:b/>
          <w:i/>
          <w:sz w:val="20"/>
          <w:szCs w:val="20"/>
        </w:rPr>
        <w:t xml:space="preserve"> resource pre-emption by reservation as part of sensing and resource selection procedure would help to secure SL resources for transmitting higher priority messages and to improve </w:t>
      </w:r>
      <w:r w:rsidR="00D371F0" w:rsidRPr="0024470C">
        <w:rPr>
          <w:b/>
          <w:i/>
          <w:sz w:val="20"/>
          <w:szCs w:val="20"/>
        </w:rPr>
        <w:t>utilization of SL resources</w:t>
      </w:r>
      <w:r w:rsidR="00A969EE" w:rsidRPr="0024470C">
        <w:rPr>
          <w:b/>
          <w:i/>
          <w:sz w:val="20"/>
          <w:szCs w:val="20"/>
        </w:rPr>
        <w:t>.</w:t>
      </w:r>
    </w:p>
    <w:p w14:paraId="0037E2F5" w14:textId="2290BB0F" w:rsidR="005065CA" w:rsidRDefault="000515EF" w:rsidP="008D4AD9">
      <w:pPr>
        <w:spacing w:after="120"/>
        <w:rPr>
          <w:sz w:val="20"/>
          <w:szCs w:val="20"/>
          <w:highlight w:val="yellow"/>
          <w:lang w:val="en-AU"/>
        </w:rPr>
      </w:pPr>
      <w:r w:rsidRPr="007211CF">
        <w:rPr>
          <w:sz w:val="20"/>
          <w:szCs w:val="20"/>
          <w:lang w:val="en-AU"/>
        </w:rPr>
        <w:t xml:space="preserve">As </w:t>
      </w:r>
      <w:r w:rsidR="007211CF" w:rsidRPr="007211CF">
        <w:rPr>
          <w:sz w:val="20"/>
          <w:szCs w:val="20"/>
          <w:lang w:val="en-AU"/>
        </w:rPr>
        <w:t xml:space="preserve">it </w:t>
      </w:r>
      <w:r w:rsidRPr="007211CF">
        <w:rPr>
          <w:sz w:val="20"/>
          <w:szCs w:val="20"/>
          <w:lang w:val="en-AU"/>
        </w:rPr>
        <w:t xml:space="preserve">has been described in the WID [3], </w:t>
      </w:r>
      <w:r w:rsidR="007211CF" w:rsidRPr="007211CF">
        <w:rPr>
          <w:sz w:val="20"/>
          <w:szCs w:val="20"/>
          <w:lang w:val="en-AU"/>
        </w:rPr>
        <w:t xml:space="preserve">“… </w:t>
      </w:r>
      <w:r w:rsidR="007211CF" w:rsidRPr="007211CF">
        <w:rPr>
          <w:rFonts w:ascii="Times New Roman" w:hAnsi="Times New Roman" w:cs="Times New Roman"/>
          <w:i/>
          <w:sz w:val="20"/>
          <w:szCs w:val="20"/>
          <w:lang w:val="en-AU"/>
        </w:rPr>
        <w:t xml:space="preserve">the focus and scope of NR V2X is to target advanced V2X use cases. However, this does not imply that NR V2X cannot support basic safety use cases. It is clearly up to the </w:t>
      </w:r>
      <w:r w:rsidR="007211CF" w:rsidRPr="007211CF">
        <w:rPr>
          <w:rFonts w:ascii="Times New Roman" w:hAnsi="Times New Roman" w:cs="Times New Roman"/>
          <w:i/>
          <w:sz w:val="20"/>
          <w:szCs w:val="20"/>
          <w:lang w:val="en-AU"/>
        </w:rPr>
        <w:lastRenderedPageBreak/>
        <w:t>regional regulators and the stakeholders involved (i.e. Car OEMs and automotive ecosystem in general) to decide on the technology of choice for any service and any use case.</w:t>
      </w:r>
      <w:r w:rsidR="007211CF" w:rsidRPr="007211CF">
        <w:rPr>
          <w:sz w:val="20"/>
          <w:szCs w:val="20"/>
          <w:lang w:val="en-AU"/>
        </w:rPr>
        <w:t xml:space="preserve">” </w:t>
      </w:r>
      <w:r w:rsidR="007211CF">
        <w:rPr>
          <w:sz w:val="20"/>
          <w:szCs w:val="20"/>
          <w:lang w:val="en-AU"/>
        </w:rPr>
        <w:t xml:space="preserve">Therefore, in order to allow this flexibility of technology choice for any services and use cases, periodic traffic type should continue to be supported in NR-V2X. Technically, this means the </w:t>
      </w:r>
      <w:r w:rsidR="007211CF" w:rsidRPr="005065CA">
        <w:rPr>
          <w:sz w:val="20"/>
          <w:szCs w:val="20"/>
          <w:lang w:val="en-AU"/>
        </w:rPr>
        <w:t xml:space="preserve">supported set of resource reservation intervals should cover wide range of values including the ones based on </w:t>
      </w:r>
      <w:r w:rsidR="008D4AD9" w:rsidRPr="005065CA">
        <w:rPr>
          <w:sz w:val="20"/>
          <w:szCs w:val="20"/>
          <w:lang w:val="en-AU"/>
        </w:rPr>
        <w:t>the normative requirements specified in [</w:t>
      </w:r>
      <w:r w:rsidR="001B0E9E" w:rsidRPr="005065CA">
        <w:rPr>
          <w:sz w:val="20"/>
          <w:szCs w:val="20"/>
          <w:lang w:val="en-AU"/>
        </w:rPr>
        <w:t>4</w:t>
      </w:r>
      <w:r w:rsidR="008D4AD9" w:rsidRPr="005065CA">
        <w:rPr>
          <w:sz w:val="20"/>
          <w:szCs w:val="20"/>
          <w:lang w:val="en-AU"/>
        </w:rPr>
        <w:t>]</w:t>
      </w:r>
      <w:r w:rsidR="007211CF" w:rsidRPr="005065CA">
        <w:rPr>
          <w:sz w:val="20"/>
          <w:szCs w:val="20"/>
          <w:lang w:val="en-AU"/>
        </w:rPr>
        <w:t xml:space="preserve"> and also the ones that are already supported since Rel-14. According to [4]</w:t>
      </w:r>
      <w:r w:rsidR="008D4AD9" w:rsidRPr="005065CA">
        <w:rPr>
          <w:sz w:val="20"/>
          <w:szCs w:val="20"/>
          <w:lang w:val="en-AU"/>
        </w:rPr>
        <w:t xml:space="preserve">, the minimum set of reservation periods that should be supported in NR-V2X are {10ms, 20ms, 33ms, 100ms, 500ms}. These, however, do not have to correspond to a set of packet latency requirement, which are normally needed for setting the </w:t>
      </w:r>
      <w:r w:rsidR="008D4AD9" w:rsidRPr="005065CA">
        <w:rPr>
          <w:i/>
          <w:sz w:val="20"/>
          <w:szCs w:val="20"/>
          <w:lang w:val="en-AU"/>
        </w:rPr>
        <w:t>T</w:t>
      </w:r>
      <w:r w:rsidR="008D4AD9" w:rsidRPr="005065CA">
        <w:rPr>
          <w:i/>
          <w:sz w:val="20"/>
          <w:szCs w:val="20"/>
          <w:vertAlign w:val="subscript"/>
          <w:lang w:val="en-AU"/>
        </w:rPr>
        <w:t>2</w:t>
      </w:r>
      <w:r w:rsidR="008D4AD9" w:rsidRPr="005065CA">
        <w:rPr>
          <w:sz w:val="20"/>
          <w:szCs w:val="20"/>
          <w:lang w:val="en-AU"/>
        </w:rPr>
        <w:t xml:space="preserve"> value {3ms, 5ms, 10ms, 20ms, 25ms, 50ms, 100ms, 500ms}. </w:t>
      </w:r>
      <w:r w:rsidR="007211CF" w:rsidRPr="005065CA">
        <w:rPr>
          <w:sz w:val="20"/>
          <w:szCs w:val="20"/>
          <w:lang w:val="en-AU"/>
        </w:rPr>
        <w:t xml:space="preserve">To incorporate legacy intervals from Rel-14, </w:t>
      </w:r>
      <w:r w:rsidR="005065CA" w:rsidRPr="005065CA">
        <w:rPr>
          <w:sz w:val="20"/>
          <w:szCs w:val="20"/>
          <w:lang w:val="en-AU"/>
        </w:rPr>
        <w:t>a full set of reservation periods would be {10, 20, 33, 50, 100, 200, 300, 400, 500, 600, 700, 800, 900, 1000}</w:t>
      </w:r>
      <w:proofErr w:type="spellStart"/>
      <w:r w:rsidR="005065CA" w:rsidRPr="005065CA">
        <w:rPr>
          <w:sz w:val="20"/>
          <w:szCs w:val="20"/>
          <w:lang w:val="en-AU"/>
        </w:rPr>
        <w:t>ms</w:t>
      </w:r>
      <w:proofErr w:type="spellEnd"/>
      <w:r w:rsidR="005065CA" w:rsidRPr="005065CA">
        <w:rPr>
          <w:sz w:val="20"/>
          <w:szCs w:val="20"/>
          <w:lang w:val="en-AU"/>
        </w:rPr>
        <w:t>.</w:t>
      </w:r>
    </w:p>
    <w:p w14:paraId="2B7F403C" w14:textId="0F38AB64" w:rsidR="008D4AD9" w:rsidRPr="0024470C" w:rsidRDefault="008D4AD9" w:rsidP="00E80838">
      <w:pPr>
        <w:spacing w:after="240"/>
        <w:rPr>
          <w:b/>
          <w:i/>
          <w:sz w:val="20"/>
          <w:szCs w:val="20"/>
          <w:lang w:val="en-AU"/>
        </w:rPr>
      </w:pPr>
      <w:r w:rsidRPr="0024470C">
        <w:rPr>
          <w:b/>
          <w:i/>
          <w:sz w:val="20"/>
          <w:szCs w:val="20"/>
          <w:lang w:val="en-AU"/>
        </w:rPr>
        <w:t xml:space="preserve">Proposal </w:t>
      </w:r>
      <w:r w:rsidR="00015B1D" w:rsidRPr="0024470C">
        <w:rPr>
          <w:b/>
          <w:i/>
          <w:sz w:val="20"/>
          <w:szCs w:val="20"/>
          <w:lang w:val="en-AU"/>
        </w:rPr>
        <w:t>2</w:t>
      </w:r>
      <w:r w:rsidRPr="0024470C">
        <w:rPr>
          <w:b/>
          <w:i/>
          <w:sz w:val="20"/>
          <w:szCs w:val="20"/>
          <w:lang w:val="en-AU"/>
        </w:rPr>
        <w:t xml:space="preserve">: The minimum set of reservation periods that should be at least supported in NR-V2X are {10ms, 20ms, 33ms, 100ms, 500ms}. </w:t>
      </w:r>
      <w:r w:rsidR="005065CA">
        <w:rPr>
          <w:b/>
          <w:i/>
          <w:sz w:val="20"/>
          <w:szCs w:val="20"/>
          <w:lang w:val="en-AU"/>
        </w:rPr>
        <w:t xml:space="preserve">In order to allow full flexibility of technology choice for any services and use cases, a full set of reservation periods would be </w:t>
      </w:r>
      <w:r w:rsidR="005065CA" w:rsidRPr="005065CA">
        <w:rPr>
          <w:b/>
          <w:i/>
          <w:sz w:val="20"/>
          <w:szCs w:val="20"/>
          <w:lang w:val="en-AU"/>
        </w:rPr>
        <w:t>{10, 20, 33, 50, 100, 200, 300, 400, 500, 600, 700, 800, 900, 1000}</w:t>
      </w:r>
      <w:proofErr w:type="spellStart"/>
      <w:r w:rsidR="005065CA" w:rsidRPr="005065CA">
        <w:rPr>
          <w:b/>
          <w:i/>
          <w:sz w:val="20"/>
          <w:szCs w:val="20"/>
          <w:lang w:val="en-AU"/>
        </w:rPr>
        <w:t>ms</w:t>
      </w:r>
      <w:proofErr w:type="spellEnd"/>
      <w:r w:rsidR="005065CA" w:rsidRPr="005065CA">
        <w:rPr>
          <w:b/>
          <w:i/>
          <w:sz w:val="20"/>
          <w:szCs w:val="20"/>
          <w:lang w:val="en-AU"/>
        </w:rPr>
        <w:t>.</w:t>
      </w:r>
    </w:p>
    <w:p w14:paraId="1FC51A1E" w14:textId="5590B0B9" w:rsidR="00E80838" w:rsidRPr="0024470C" w:rsidRDefault="00E80838" w:rsidP="001B67D7">
      <w:pPr>
        <w:pStyle w:val="3GPPAgreements"/>
        <w:numPr>
          <w:ilvl w:val="0"/>
          <w:numId w:val="0"/>
        </w:numPr>
        <w:spacing w:after="120"/>
        <w:rPr>
          <w:rFonts w:ascii="Arial" w:hAnsi="Arial" w:cs="Arial"/>
          <w:sz w:val="20"/>
        </w:rPr>
      </w:pPr>
      <w:r w:rsidRPr="0024470C">
        <w:rPr>
          <w:rFonts w:ascii="Arial" w:hAnsi="Arial" w:cs="Arial"/>
          <w:sz w:val="20"/>
        </w:rPr>
        <w:t xml:space="preserve">For other aspects of </w:t>
      </w:r>
      <w:r w:rsidR="00530404" w:rsidRPr="0024470C">
        <w:rPr>
          <w:rFonts w:ascii="Arial" w:hAnsi="Arial" w:cs="Arial"/>
          <w:sz w:val="20"/>
        </w:rPr>
        <w:t>sub-</w:t>
      </w:r>
      <w:r w:rsidRPr="0024470C">
        <w:rPr>
          <w:rFonts w:ascii="Arial" w:hAnsi="Arial" w:cs="Arial"/>
          <w:sz w:val="20"/>
        </w:rPr>
        <w:t>mode 2(a) operation, such as information that need to be extracted from SCI decoding should include at least the same set of information as in LTE mode 4. That is, reservation periodicity for periodic traffic, and time/frequency location of SL resources for initial transmission and re-transmissions – if supported. In terms of sidelink measurements, this could also follow the same as in LTE-V2X, i.e. PSSCH-RSRP. On the timescale for aperiodic traffic, the sensing timescale could be much smaller. This is further explained in the next section of this paper. For starter, 50ms can be an option for short term sensing.</w:t>
      </w:r>
    </w:p>
    <w:p w14:paraId="3AB20966" w14:textId="643F3BDC" w:rsidR="001B67D7" w:rsidRPr="001A5EDF" w:rsidRDefault="001B67D7" w:rsidP="001B67D7">
      <w:pPr>
        <w:spacing w:after="60"/>
        <w:rPr>
          <w:b/>
          <w:i/>
          <w:color w:val="000000" w:themeColor="text1"/>
          <w:sz w:val="20"/>
          <w:szCs w:val="20"/>
        </w:rPr>
      </w:pPr>
      <w:r w:rsidRPr="001A5EDF">
        <w:rPr>
          <w:b/>
          <w:i/>
          <w:color w:val="000000" w:themeColor="text1"/>
          <w:sz w:val="20"/>
          <w:szCs w:val="20"/>
        </w:rPr>
        <w:t xml:space="preserve">Proposal </w:t>
      </w:r>
      <w:r w:rsidR="00DD76EF" w:rsidRPr="001A5EDF">
        <w:rPr>
          <w:b/>
          <w:i/>
          <w:color w:val="000000" w:themeColor="text1"/>
          <w:sz w:val="20"/>
          <w:szCs w:val="20"/>
        </w:rPr>
        <w:t>3</w:t>
      </w:r>
      <w:r w:rsidRPr="001A5EDF">
        <w:rPr>
          <w:b/>
          <w:i/>
          <w:color w:val="000000" w:themeColor="text1"/>
          <w:sz w:val="20"/>
          <w:szCs w:val="20"/>
        </w:rPr>
        <w:t>: The purpose of SCI decoding during sensing procedure is at least to extract the following information on SL resources that is explicitly indicated by the Tx-UE in PSCCH:</w:t>
      </w:r>
    </w:p>
    <w:p w14:paraId="5B1F64D2" w14:textId="77777777" w:rsidR="001B67D7" w:rsidRPr="001A5EDF" w:rsidRDefault="001B67D7" w:rsidP="001B67D7">
      <w:pPr>
        <w:pStyle w:val="ListParagraph"/>
        <w:numPr>
          <w:ilvl w:val="0"/>
          <w:numId w:val="26"/>
        </w:numPr>
        <w:spacing w:after="6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Time/frequency location(s) and number of PSSCH sub-channels for initial and re-transmission(s)</w:t>
      </w:r>
    </w:p>
    <w:p w14:paraId="5E6BB32A" w14:textId="77777777" w:rsidR="001B67D7" w:rsidRPr="001A5EDF" w:rsidRDefault="001B67D7" w:rsidP="001B67D7">
      <w:pPr>
        <w:pStyle w:val="ListParagraph"/>
        <w:numPr>
          <w:ilvl w:val="0"/>
          <w:numId w:val="26"/>
        </w:numPr>
        <w:spacing w:after="24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Reservation periodicity (for periodic traffic); this could be set to zero for one-shot transmission (aperiodic traffic)</w:t>
      </w:r>
    </w:p>
    <w:p w14:paraId="05C078B0" w14:textId="7060F330" w:rsidR="00E80838" w:rsidRPr="0024470C" w:rsidRDefault="00472670" w:rsidP="00472670">
      <w:pPr>
        <w:pStyle w:val="3GPPAgreements"/>
        <w:numPr>
          <w:ilvl w:val="0"/>
          <w:numId w:val="0"/>
        </w:numPr>
        <w:rPr>
          <w:rFonts w:ascii="Arial" w:hAnsi="Arial" w:cs="Arial"/>
          <w:sz w:val="20"/>
        </w:rPr>
      </w:pPr>
      <w:r w:rsidRPr="0024470C">
        <w:rPr>
          <w:rFonts w:ascii="Arial" w:hAnsi="Arial" w:cs="Arial"/>
          <w:sz w:val="20"/>
        </w:rPr>
        <w:t>For NR-V2X, it is already agreed to support SFCI reporting from the Rx</w:t>
      </w:r>
      <w:r w:rsidR="001B67D7" w:rsidRPr="0024470C">
        <w:rPr>
          <w:rFonts w:ascii="Arial" w:hAnsi="Arial" w:cs="Arial"/>
          <w:sz w:val="20"/>
        </w:rPr>
        <w:t>-</w:t>
      </w:r>
      <w:r w:rsidRPr="0024470C">
        <w:rPr>
          <w:rFonts w:ascii="Arial" w:hAnsi="Arial" w:cs="Arial"/>
          <w:sz w:val="20"/>
        </w:rPr>
        <w:t>UE to the Tx</w:t>
      </w:r>
      <w:r w:rsidR="001B67D7" w:rsidRPr="0024470C">
        <w:rPr>
          <w:rFonts w:ascii="Arial" w:hAnsi="Arial" w:cs="Arial"/>
          <w:sz w:val="20"/>
        </w:rPr>
        <w:t>-UE</w:t>
      </w:r>
      <w:r w:rsidRPr="0024470C">
        <w:rPr>
          <w:rFonts w:ascii="Arial" w:hAnsi="Arial" w:cs="Arial"/>
          <w:sz w:val="20"/>
        </w:rPr>
        <w:t xml:space="preserve"> as part of NR sidelink operation. Therefore, r</w:t>
      </w:r>
      <w:r w:rsidR="00E80838" w:rsidRPr="0024470C">
        <w:rPr>
          <w:rFonts w:ascii="Arial" w:hAnsi="Arial" w:cs="Arial"/>
          <w:sz w:val="20"/>
        </w:rPr>
        <w:t xml:space="preserve">elevant SFCI </w:t>
      </w:r>
      <w:r w:rsidRPr="0024470C">
        <w:rPr>
          <w:rFonts w:ascii="Arial" w:hAnsi="Arial" w:cs="Arial"/>
          <w:sz w:val="20"/>
        </w:rPr>
        <w:t xml:space="preserve">that </w:t>
      </w:r>
      <w:r w:rsidR="001B67D7" w:rsidRPr="0024470C">
        <w:rPr>
          <w:rFonts w:ascii="Arial" w:hAnsi="Arial" w:cs="Arial"/>
          <w:sz w:val="20"/>
        </w:rPr>
        <w:t>should</w:t>
      </w:r>
      <w:r w:rsidR="00E80838" w:rsidRPr="0024470C">
        <w:rPr>
          <w:rFonts w:ascii="Arial" w:hAnsi="Arial" w:cs="Arial"/>
          <w:sz w:val="20"/>
        </w:rPr>
        <w:t xml:space="preserve"> be extracted </w:t>
      </w:r>
      <w:r w:rsidRPr="0024470C">
        <w:rPr>
          <w:rFonts w:ascii="Arial" w:hAnsi="Arial" w:cs="Arial"/>
          <w:sz w:val="20"/>
        </w:rPr>
        <w:t>during the</w:t>
      </w:r>
      <w:r w:rsidR="00E80838" w:rsidRPr="0024470C">
        <w:rPr>
          <w:rFonts w:ascii="Arial" w:hAnsi="Arial" w:cs="Arial"/>
          <w:sz w:val="20"/>
        </w:rPr>
        <w:t xml:space="preserve"> sensing procedure and subsequently used in resource selection </w:t>
      </w:r>
      <w:r w:rsidR="001B67D7" w:rsidRPr="0024470C">
        <w:rPr>
          <w:rFonts w:ascii="Arial" w:hAnsi="Arial" w:cs="Arial"/>
          <w:sz w:val="20"/>
        </w:rPr>
        <w:t>could</w:t>
      </w:r>
      <w:r w:rsidR="00B27F1B" w:rsidRPr="0024470C">
        <w:rPr>
          <w:rFonts w:ascii="Arial" w:hAnsi="Arial" w:cs="Arial"/>
          <w:sz w:val="20"/>
        </w:rPr>
        <w:t xml:space="preserve"> include</w:t>
      </w:r>
      <w:r w:rsidR="00E80838" w:rsidRPr="0024470C">
        <w:rPr>
          <w:rFonts w:ascii="Arial" w:hAnsi="Arial" w:cs="Arial"/>
          <w:sz w:val="20"/>
        </w:rPr>
        <w:t xml:space="preserve"> ACK/NACK feedback (CBG level if supported), CQI/MCS level, and possibly power control indications for deciding whether to increase/decrease Tx power or changing MCS level/size of time/frequency resources</w:t>
      </w:r>
      <w:r w:rsidRPr="0024470C">
        <w:rPr>
          <w:rFonts w:ascii="Arial" w:hAnsi="Arial" w:cs="Arial"/>
          <w:sz w:val="20"/>
        </w:rPr>
        <w:t>. In addition</w:t>
      </w:r>
      <w:r w:rsidR="00E80838" w:rsidRPr="0024470C">
        <w:rPr>
          <w:rFonts w:ascii="Arial" w:hAnsi="Arial" w:cs="Arial"/>
          <w:sz w:val="20"/>
        </w:rPr>
        <w:t xml:space="preserve">, the sensing procedure </w:t>
      </w:r>
      <w:r w:rsidR="001B67D7" w:rsidRPr="0024470C">
        <w:rPr>
          <w:rFonts w:ascii="Arial" w:hAnsi="Arial" w:cs="Arial"/>
          <w:sz w:val="20"/>
        </w:rPr>
        <w:t>could</w:t>
      </w:r>
      <w:r w:rsidR="00E80838" w:rsidRPr="0024470C">
        <w:rPr>
          <w:rFonts w:ascii="Arial" w:hAnsi="Arial" w:cs="Arial"/>
          <w:sz w:val="20"/>
        </w:rPr>
        <w:t xml:space="preserve"> also include assistance and/or scheduling information from another UE (e.g. group header), as these information influence resource selection outcome for the target UE. </w:t>
      </w:r>
    </w:p>
    <w:p w14:paraId="4796A8AC" w14:textId="4E00C446" w:rsidR="00E80838" w:rsidRPr="00A7613E" w:rsidRDefault="006F4353" w:rsidP="00BC4037">
      <w:pPr>
        <w:pStyle w:val="3GPPAgreements"/>
        <w:numPr>
          <w:ilvl w:val="0"/>
          <w:numId w:val="0"/>
        </w:numPr>
        <w:spacing w:after="120"/>
        <w:rPr>
          <w:rFonts w:ascii="Arial" w:hAnsi="Arial" w:cs="Arial"/>
          <w:color w:val="000000" w:themeColor="text1"/>
          <w:sz w:val="20"/>
        </w:rPr>
      </w:pPr>
      <w:r w:rsidRPr="00A7613E">
        <w:rPr>
          <w:rFonts w:ascii="Arial" w:hAnsi="Arial" w:cs="Arial"/>
          <w:color w:val="000000" w:themeColor="text1"/>
          <w:sz w:val="20"/>
        </w:rPr>
        <w:t xml:space="preserve">For SL resource (re)selection, also </w:t>
      </w:r>
      <w:r w:rsidR="006F4D7C" w:rsidRPr="00A7613E">
        <w:rPr>
          <w:rFonts w:ascii="Arial" w:hAnsi="Arial" w:cs="Arial"/>
          <w:color w:val="000000" w:themeColor="text1"/>
          <w:sz w:val="20"/>
        </w:rPr>
        <w:t>same as</w:t>
      </w:r>
      <w:r w:rsidR="00E80838" w:rsidRPr="00A7613E">
        <w:rPr>
          <w:rFonts w:ascii="Arial" w:hAnsi="Arial" w:cs="Arial"/>
          <w:color w:val="000000" w:themeColor="text1"/>
          <w:sz w:val="20"/>
        </w:rPr>
        <w:t xml:space="preserve"> LTE</w:t>
      </w:r>
      <w:r w:rsidR="00530404" w:rsidRPr="00A7613E">
        <w:rPr>
          <w:rFonts w:ascii="Arial" w:hAnsi="Arial" w:cs="Arial"/>
          <w:color w:val="000000" w:themeColor="text1"/>
          <w:sz w:val="20"/>
        </w:rPr>
        <w:t>-V2X</w:t>
      </w:r>
      <w:r w:rsidR="00E80838" w:rsidRPr="00A7613E">
        <w:rPr>
          <w:rFonts w:ascii="Arial" w:hAnsi="Arial" w:cs="Arial"/>
          <w:color w:val="000000" w:themeColor="text1"/>
          <w:sz w:val="20"/>
        </w:rPr>
        <w:t xml:space="preserve"> mode 4, the timescale and conditions </w:t>
      </w:r>
      <w:r w:rsidR="00A0469B" w:rsidRPr="00A7613E">
        <w:rPr>
          <w:rFonts w:ascii="Arial" w:hAnsi="Arial" w:cs="Arial"/>
          <w:color w:val="000000" w:themeColor="text1"/>
          <w:sz w:val="20"/>
        </w:rPr>
        <w:t>should</w:t>
      </w:r>
      <w:r w:rsidR="00E80838" w:rsidRPr="00A7613E">
        <w:rPr>
          <w:rFonts w:ascii="Arial" w:hAnsi="Arial" w:cs="Arial"/>
          <w:color w:val="000000" w:themeColor="text1"/>
          <w:sz w:val="20"/>
        </w:rPr>
        <w:t xml:space="preserve"> include </w:t>
      </w:r>
      <w:r w:rsidR="00A64DF4" w:rsidRPr="00A7613E">
        <w:rPr>
          <w:rFonts w:ascii="Arial" w:hAnsi="Arial" w:cs="Arial"/>
          <w:color w:val="000000" w:themeColor="text1"/>
          <w:sz w:val="20"/>
        </w:rPr>
        <w:t xml:space="preserve">at least </w:t>
      </w:r>
      <w:r w:rsidR="00A0469B" w:rsidRPr="00A7613E">
        <w:rPr>
          <w:rFonts w:ascii="Arial" w:hAnsi="Arial" w:cs="Arial"/>
          <w:color w:val="000000" w:themeColor="text1"/>
          <w:sz w:val="20"/>
        </w:rPr>
        <w:t xml:space="preserve">packet latency period, </w:t>
      </w:r>
      <w:r w:rsidR="008A2078" w:rsidRPr="00A7613E">
        <w:rPr>
          <w:rFonts w:ascii="Arial" w:hAnsi="Arial" w:cs="Arial"/>
          <w:color w:val="000000" w:themeColor="text1"/>
          <w:sz w:val="20"/>
        </w:rPr>
        <w:t xml:space="preserve">end of resource reservation period, </w:t>
      </w:r>
      <w:r w:rsidR="00A0469B" w:rsidRPr="00A7613E">
        <w:rPr>
          <w:rFonts w:ascii="Arial" w:hAnsi="Arial" w:cs="Arial"/>
          <w:color w:val="000000" w:themeColor="text1"/>
          <w:sz w:val="20"/>
        </w:rPr>
        <w:t xml:space="preserve">change of message TB size, change of MCS selection, new/additional data TB arrival, and </w:t>
      </w:r>
      <w:r w:rsidR="006F4D7C" w:rsidRPr="00A7613E">
        <w:rPr>
          <w:rFonts w:ascii="Arial" w:hAnsi="Arial" w:cs="Arial"/>
          <w:color w:val="000000" w:themeColor="text1"/>
          <w:sz w:val="20"/>
        </w:rPr>
        <w:t xml:space="preserve">CBR level. </w:t>
      </w:r>
      <w:r w:rsidR="00E80838" w:rsidRPr="00A7613E">
        <w:rPr>
          <w:rFonts w:ascii="Arial" w:hAnsi="Arial" w:cs="Arial"/>
          <w:color w:val="000000" w:themeColor="text1"/>
          <w:sz w:val="20"/>
        </w:rPr>
        <w:t xml:space="preserve">In addition, </w:t>
      </w:r>
      <w:r w:rsidRPr="00A7613E">
        <w:rPr>
          <w:rFonts w:ascii="Arial" w:hAnsi="Arial" w:cs="Arial"/>
          <w:color w:val="000000" w:themeColor="text1"/>
          <w:sz w:val="20"/>
        </w:rPr>
        <w:t xml:space="preserve">as discussed earlier on SL pre-emption </w:t>
      </w:r>
      <w:r w:rsidR="006F4D7C" w:rsidRPr="00A7613E">
        <w:rPr>
          <w:rFonts w:ascii="Arial" w:hAnsi="Arial" w:cs="Arial"/>
          <w:color w:val="000000" w:themeColor="text1"/>
          <w:sz w:val="20"/>
        </w:rPr>
        <w:t xml:space="preserve">operation </w:t>
      </w:r>
      <w:r w:rsidR="00E80838" w:rsidRPr="00A7613E">
        <w:rPr>
          <w:rFonts w:ascii="Arial" w:hAnsi="Arial" w:cs="Arial"/>
          <w:color w:val="000000" w:themeColor="text1"/>
          <w:sz w:val="20"/>
        </w:rPr>
        <w:t>to further protect / enhance reliability of high priority packet delivery,</w:t>
      </w:r>
      <w:r w:rsidR="008A2078" w:rsidRPr="00A7613E">
        <w:rPr>
          <w:rFonts w:ascii="Arial" w:hAnsi="Arial" w:cs="Arial"/>
          <w:color w:val="000000" w:themeColor="text1"/>
          <w:sz w:val="20"/>
        </w:rPr>
        <w:t xml:space="preserve"> if a</w:t>
      </w:r>
      <w:r w:rsidR="006F4D7C" w:rsidRPr="00A7613E">
        <w:rPr>
          <w:rFonts w:ascii="Arial" w:hAnsi="Arial" w:cs="Arial"/>
          <w:color w:val="000000" w:themeColor="text1"/>
          <w:sz w:val="20"/>
        </w:rPr>
        <w:t xml:space="preserve"> reserved</w:t>
      </w:r>
      <w:r w:rsidR="008A2078" w:rsidRPr="00A7613E">
        <w:rPr>
          <w:rFonts w:ascii="Arial" w:hAnsi="Arial" w:cs="Arial"/>
          <w:color w:val="000000" w:themeColor="text1"/>
          <w:sz w:val="20"/>
        </w:rPr>
        <w:t xml:space="preserve"> SL resource(s) is pre-empted by another UE, the affected UE </w:t>
      </w:r>
      <w:r w:rsidR="00E80838" w:rsidRPr="00A7613E">
        <w:rPr>
          <w:rFonts w:ascii="Arial" w:hAnsi="Arial" w:cs="Arial"/>
          <w:color w:val="000000" w:themeColor="text1"/>
          <w:sz w:val="20"/>
        </w:rPr>
        <w:t xml:space="preserve">should re-select </w:t>
      </w:r>
      <w:r w:rsidR="008A2078" w:rsidRPr="00A7613E">
        <w:rPr>
          <w:rFonts w:ascii="Arial" w:hAnsi="Arial" w:cs="Arial"/>
          <w:color w:val="000000" w:themeColor="text1"/>
          <w:sz w:val="20"/>
        </w:rPr>
        <w:t>a different</w:t>
      </w:r>
      <w:r w:rsidR="00E80838" w:rsidRPr="00A7613E">
        <w:rPr>
          <w:rFonts w:ascii="Arial" w:hAnsi="Arial" w:cs="Arial"/>
          <w:color w:val="000000" w:themeColor="text1"/>
          <w:sz w:val="20"/>
        </w:rPr>
        <w:t xml:space="preserve"> SL resource</w:t>
      </w:r>
      <w:r w:rsidR="006F4D7C" w:rsidRPr="00A7613E">
        <w:rPr>
          <w:rFonts w:ascii="Arial" w:hAnsi="Arial" w:cs="Arial"/>
          <w:color w:val="000000" w:themeColor="text1"/>
          <w:sz w:val="20"/>
        </w:rPr>
        <w:t>(s)</w:t>
      </w:r>
      <w:r w:rsidR="00E80838" w:rsidRPr="00A7613E">
        <w:rPr>
          <w:rFonts w:ascii="Arial" w:hAnsi="Arial" w:cs="Arial"/>
          <w:color w:val="000000" w:themeColor="text1"/>
          <w:sz w:val="20"/>
        </w:rPr>
        <w:t xml:space="preserve"> if </w:t>
      </w:r>
      <w:r w:rsidR="006F4D7C" w:rsidRPr="00A7613E">
        <w:rPr>
          <w:rFonts w:ascii="Arial" w:hAnsi="Arial" w:cs="Arial"/>
          <w:color w:val="000000" w:themeColor="text1"/>
          <w:sz w:val="20"/>
        </w:rPr>
        <w:t xml:space="preserve">the </w:t>
      </w:r>
      <w:r w:rsidR="00E80838" w:rsidRPr="00A7613E">
        <w:rPr>
          <w:rFonts w:ascii="Arial" w:hAnsi="Arial" w:cs="Arial"/>
          <w:color w:val="000000" w:themeColor="text1"/>
          <w:sz w:val="20"/>
        </w:rPr>
        <w:t>pre-emption is detected for another higher priority transmission.</w:t>
      </w:r>
      <w:r w:rsidR="006F4D7C" w:rsidRPr="00A7613E">
        <w:rPr>
          <w:rFonts w:ascii="Arial" w:hAnsi="Arial" w:cs="Arial"/>
          <w:color w:val="000000" w:themeColor="text1"/>
          <w:sz w:val="20"/>
        </w:rPr>
        <w:t xml:space="preserve"> </w:t>
      </w:r>
    </w:p>
    <w:p w14:paraId="1A6C607B" w14:textId="65F08154" w:rsidR="00BC4037" w:rsidRPr="00A7613E" w:rsidRDefault="00FB1655"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w:t>
      </w:r>
      <w:r w:rsidR="00BC4037" w:rsidRPr="00A7613E">
        <w:rPr>
          <w:rFonts w:ascii="Arial" w:hAnsi="Arial" w:cs="Arial"/>
          <w:b/>
          <w:i/>
          <w:color w:val="000000" w:themeColor="text1"/>
          <w:sz w:val="20"/>
        </w:rPr>
        <w:t xml:space="preserve"> </w:t>
      </w:r>
      <w:r w:rsidRPr="00A7613E">
        <w:rPr>
          <w:rFonts w:ascii="Arial" w:hAnsi="Arial" w:cs="Arial"/>
          <w:b/>
          <w:i/>
          <w:color w:val="000000" w:themeColor="text1"/>
          <w:sz w:val="20"/>
        </w:rPr>
        <w:t>2</w:t>
      </w:r>
      <w:r w:rsidR="00BC4037" w:rsidRPr="00A7613E">
        <w:rPr>
          <w:rFonts w:ascii="Arial" w:hAnsi="Arial" w:cs="Arial"/>
          <w:b/>
          <w:i/>
          <w:color w:val="000000" w:themeColor="text1"/>
          <w:sz w:val="20"/>
        </w:rPr>
        <w:t>:</w:t>
      </w:r>
      <w:r w:rsidRPr="00A7613E">
        <w:rPr>
          <w:rFonts w:ascii="Arial" w:hAnsi="Arial" w:cs="Arial"/>
          <w:b/>
          <w:i/>
          <w:color w:val="000000" w:themeColor="text1"/>
          <w:sz w:val="20"/>
        </w:rPr>
        <w:t xml:space="preserve"> </w:t>
      </w:r>
      <w:r w:rsidR="00DD76EF" w:rsidRPr="00A7613E">
        <w:rPr>
          <w:rFonts w:ascii="Arial" w:hAnsi="Arial" w:cs="Arial"/>
          <w:b/>
          <w:i/>
          <w:color w:val="000000" w:themeColor="text1"/>
          <w:sz w:val="20"/>
        </w:rPr>
        <w:t xml:space="preserve">One sidelink </w:t>
      </w:r>
      <w:r w:rsidR="001B36A8" w:rsidRPr="00A7613E">
        <w:rPr>
          <w:rFonts w:ascii="Arial" w:hAnsi="Arial" w:cs="Arial"/>
          <w:b/>
          <w:i/>
          <w:color w:val="000000" w:themeColor="text1"/>
          <w:sz w:val="20"/>
        </w:rPr>
        <w:t>measurement</w:t>
      </w:r>
      <w:r w:rsidR="00DD76EF" w:rsidRPr="00A7613E">
        <w:rPr>
          <w:rFonts w:ascii="Arial" w:hAnsi="Arial" w:cs="Arial"/>
          <w:b/>
          <w:i/>
          <w:color w:val="000000" w:themeColor="text1"/>
          <w:sz w:val="20"/>
        </w:rPr>
        <w:t xml:space="preserve"> that would be useful for Mode 2 operation and should continue to be supported</w:t>
      </w:r>
      <w:r w:rsidR="001B36A8" w:rsidRPr="00A7613E">
        <w:rPr>
          <w:rFonts w:ascii="Arial" w:hAnsi="Arial" w:cs="Arial"/>
          <w:b/>
          <w:i/>
          <w:color w:val="000000" w:themeColor="text1"/>
          <w:sz w:val="20"/>
        </w:rPr>
        <w:t xml:space="preserve"> </w:t>
      </w:r>
      <w:r w:rsidR="00DD76EF" w:rsidRPr="00A7613E">
        <w:rPr>
          <w:rFonts w:ascii="Arial" w:hAnsi="Arial" w:cs="Arial"/>
          <w:b/>
          <w:i/>
          <w:color w:val="000000" w:themeColor="text1"/>
          <w:sz w:val="20"/>
        </w:rPr>
        <w:t>for NR-V2X is</w:t>
      </w:r>
      <w:r w:rsidR="001B36A8" w:rsidRPr="00A7613E">
        <w:rPr>
          <w:rFonts w:ascii="Arial" w:hAnsi="Arial" w:cs="Arial"/>
          <w:b/>
          <w:i/>
          <w:color w:val="000000" w:themeColor="text1"/>
          <w:sz w:val="20"/>
        </w:rPr>
        <w:t xml:space="preserve"> PSSCH-RSRP.</w:t>
      </w:r>
    </w:p>
    <w:p w14:paraId="5067E51E" w14:textId="1E56C55C" w:rsidR="00B27F1B" w:rsidRPr="00A7613E" w:rsidRDefault="00B27F1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3: Relevant SFCI information that should be part of sensing procedure and also be taken into account during SL resource (re)selection would include ACK/NACK feedback (CBG level if supported), CQI/MCS level, and possibly power control indications.</w:t>
      </w:r>
    </w:p>
    <w:p w14:paraId="01DE1253" w14:textId="2DF1B938" w:rsidR="00B27F1B" w:rsidRPr="00A7613E" w:rsidRDefault="00B27F1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Observation 4: </w:t>
      </w:r>
      <w:r w:rsidR="004F5C8B" w:rsidRPr="00A7613E">
        <w:rPr>
          <w:rFonts w:ascii="Arial" w:hAnsi="Arial" w:cs="Arial"/>
          <w:b/>
          <w:i/>
          <w:color w:val="000000" w:themeColor="text1"/>
          <w:sz w:val="20"/>
        </w:rPr>
        <w:t xml:space="preserve">The timescale and conditions </w:t>
      </w:r>
      <w:r w:rsidR="00A82A8F" w:rsidRPr="00A7613E">
        <w:rPr>
          <w:rFonts w:ascii="Arial" w:hAnsi="Arial" w:cs="Arial"/>
          <w:b/>
          <w:i/>
          <w:color w:val="000000" w:themeColor="text1"/>
          <w:sz w:val="20"/>
        </w:rPr>
        <w:t>for SL resource (re)selection should include at least packet latency period, end of resource reservation period, change of message TB size, change of MCS selection, new/additional data TB arrival, and CBR level.</w:t>
      </w:r>
    </w:p>
    <w:p w14:paraId="75FC8616" w14:textId="46A73FEA" w:rsidR="00AD635B" w:rsidRPr="00A7613E" w:rsidRDefault="00AD635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sidR="00A7613E" w:rsidRPr="00A7613E">
        <w:rPr>
          <w:rFonts w:ascii="Arial" w:hAnsi="Arial" w:cs="Arial"/>
          <w:b/>
          <w:i/>
          <w:color w:val="000000" w:themeColor="text1"/>
          <w:sz w:val="20"/>
        </w:rPr>
        <w:t>4</w:t>
      </w:r>
      <w:r w:rsidRPr="00A7613E">
        <w:rPr>
          <w:rFonts w:ascii="Arial" w:hAnsi="Arial" w:cs="Arial"/>
          <w:b/>
          <w:i/>
          <w:color w:val="000000" w:themeColor="text1"/>
          <w:sz w:val="20"/>
        </w:rPr>
        <w:t>: When a reserved SL resource(s) is pre-empted by another UE, the affected UE should re-select a different SL resource(s) if the pre-emption is detected for another higher priority transmission.</w:t>
      </w:r>
    </w:p>
    <w:p w14:paraId="580D2CCE" w14:textId="77777777" w:rsidR="0024470C" w:rsidRPr="00A7613E" w:rsidRDefault="0024470C" w:rsidP="0024470C">
      <w:pPr>
        <w:pStyle w:val="CommentText"/>
        <w:spacing w:after="0"/>
        <w:rPr>
          <w:color w:val="000000" w:themeColor="text1"/>
        </w:rPr>
      </w:pPr>
      <w:bookmarkStart w:id="3" w:name="_Hlk1108314"/>
      <w:r w:rsidRPr="00A7613E">
        <w:rPr>
          <w:color w:val="000000" w:themeColor="text1"/>
        </w:rPr>
        <w:lastRenderedPageBreak/>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3"/>
    </w:p>
    <w:p w14:paraId="0C7CB760" w14:textId="651C05C5" w:rsidR="0024470C" w:rsidRPr="00A7613E" w:rsidRDefault="0024470C" w:rsidP="0024470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27939DDE" w14:textId="7F163246" w:rsidR="0024470C" w:rsidRPr="00A7613E" w:rsidRDefault="0024470C" w:rsidP="00A7613E">
      <w:pPr>
        <w:pStyle w:val="CommentText"/>
        <w:numPr>
          <w:ilvl w:val="0"/>
          <w:numId w:val="27"/>
        </w:numPr>
        <w:spacing w:after="120"/>
        <w:rPr>
          <w:color w:val="000000" w:themeColor="text1"/>
        </w:rPr>
      </w:pPr>
      <w:r w:rsidRPr="00A7613E">
        <w:rPr>
          <w:color w:val="000000" w:themeColor="text1"/>
        </w:rPr>
        <w:t>Frequency size (x Hz) of a PSSCH sub-channel can be left FFS for now as it depends on the minimum packet size that should be supported. In addition, this could be SCS dependent as well.</w:t>
      </w:r>
    </w:p>
    <w:p w14:paraId="6234C17C" w14:textId="3F47EA22" w:rsidR="00A7613E" w:rsidRPr="00A7613E" w:rsidRDefault="00A7613E" w:rsidP="00A7613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6</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6104C303" w14:textId="683A830B" w:rsidR="00E80838" w:rsidRPr="00BA4948" w:rsidRDefault="00E80838" w:rsidP="00F13562">
      <w:pPr>
        <w:pStyle w:val="3GPPAgreements"/>
        <w:numPr>
          <w:ilvl w:val="0"/>
          <w:numId w:val="0"/>
        </w:numPr>
        <w:spacing w:after="120"/>
        <w:rPr>
          <w:rFonts w:ascii="Arial" w:hAnsi="Arial" w:cs="Arial"/>
          <w:color w:val="000000" w:themeColor="text1"/>
          <w:sz w:val="20"/>
        </w:rPr>
      </w:pPr>
      <w:r w:rsidRPr="00BA4948">
        <w:rPr>
          <w:rFonts w:ascii="Arial" w:hAnsi="Arial" w:cs="Arial"/>
          <w:color w:val="000000" w:themeColor="text1"/>
          <w:sz w:val="20"/>
        </w:rPr>
        <w:t>As for PSFCH resource selection / re-selection, it depends on whether there is a fixed relationship between PSCCH/PSSCH and PSFCH resources. If a fixed relationship is defined, e.g. PSFCH is always after PSSCH in a self-contained TTI, PSFCH resource is determined based on the (re)selection of PSSCH resource.</w:t>
      </w:r>
      <w:r w:rsidR="00F13562" w:rsidRPr="00BA4948">
        <w:rPr>
          <w:rFonts w:ascii="Arial" w:hAnsi="Arial" w:cs="Arial"/>
          <w:color w:val="000000" w:themeColor="text1"/>
          <w:sz w:val="20"/>
        </w:rPr>
        <w:t xml:space="preserve"> </w:t>
      </w:r>
      <w:r w:rsidRPr="00BA4948">
        <w:rPr>
          <w:rFonts w:ascii="Arial" w:hAnsi="Arial" w:cs="Arial"/>
          <w:color w:val="000000" w:themeColor="text1"/>
          <w:sz w:val="20"/>
        </w:rPr>
        <w:t>If PSFCH resource is to be decided by the Rx UE, then the selection of resource should be based on sensing operation by the Rx UE and may be also confined by a latency requirement which should be indicated to the Rx UE from the Tx.</w:t>
      </w:r>
      <w:r w:rsidR="00F13562" w:rsidRPr="00BA4948">
        <w:rPr>
          <w:rFonts w:ascii="Arial" w:hAnsi="Arial" w:cs="Arial"/>
          <w:color w:val="000000" w:themeColor="text1"/>
          <w:sz w:val="20"/>
        </w:rPr>
        <w:t xml:space="preserve"> </w:t>
      </w:r>
      <w:r w:rsidRPr="00BA4948">
        <w:rPr>
          <w:rFonts w:ascii="Arial" w:hAnsi="Arial" w:cs="Arial"/>
          <w:color w:val="000000" w:themeColor="text1"/>
          <w:sz w:val="20"/>
        </w:rPr>
        <w:t>If PSFCH resource is not dependent or associated with PSSCH and it is to be decided by the Tx UE, then the selection of resource should be based on sensing operation by the Tx UE. If the Rx UE is located in another cell, information relating to transmission resource pool from the Rx UE should be provided to the Tx</w:t>
      </w:r>
      <w:r w:rsidR="00A7613E" w:rsidRPr="00BA4948">
        <w:rPr>
          <w:rFonts w:ascii="Arial" w:hAnsi="Arial" w:cs="Arial"/>
          <w:color w:val="000000" w:themeColor="text1"/>
          <w:sz w:val="20"/>
        </w:rPr>
        <w:t>-UE</w:t>
      </w:r>
      <w:r w:rsidRPr="00BA4948">
        <w:rPr>
          <w:rFonts w:ascii="Arial" w:hAnsi="Arial" w:cs="Arial"/>
          <w:color w:val="000000" w:themeColor="text1"/>
          <w:sz w:val="20"/>
        </w:rPr>
        <w:t>.</w:t>
      </w:r>
    </w:p>
    <w:p w14:paraId="1B1E9BFF" w14:textId="77777777" w:rsidR="00263369" w:rsidRPr="00BA4948" w:rsidRDefault="000E1700" w:rsidP="00263369">
      <w:pPr>
        <w:pStyle w:val="3GPPAgreements"/>
        <w:numPr>
          <w:ilvl w:val="0"/>
          <w:numId w:val="0"/>
        </w:numPr>
        <w:rPr>
          <w:rFonts w:ascii="Arial" w:hAnsi="Arial" w:cs="Arial"/>
          <w:i/>
          <w:color w:val="000000" w:themeColor="text1"/>
          <w:sz w:val="20"/>
        </w:rPr>
      </w:pPr>
      <w:r w:rsidRPr="00BA4948">
        <w:rPr>
          <w:rFonts w:ascii="Arial" w:hAnsi="Arial" w:cs="Arial"/>
          <w:b/>
          <w:i/>
          <w:color w:val="000000" w:themeColor="text1"/>
          <w:sz w:val="20"/>
        </w:rPr>
        <w:t>Observation</w:t>
      </w:r>
      <w:r w:rsidR="00F13562" w:rsidRPr="00BA4948">
        <w:rPr>
          <w:rFonts w:ascii="Arial" w:hAnsi="Arial" w:cs="Arial"/>
          <w:b/>
          <w:i/>
          <w:color w:val="000000" w:themeColor="text1"/>
          <w:sz w:val="20"/>
        </w:rPr>
        <w:t xml:space="preserve"> </w:t>
      </w:r>
      <w:r w:rsidR="009172B4" w:rsidRPr="00BA4948">
        <w:rPr>
          <w:rFonts w:ascii="Arial" w:hAnsi="Arial" w:cs="Arial"/>
          <w:b/>
          <w:i/>
          <w:color w:val="000000" w:themeColor="text1"/>
          <w:sz w:val="20"/>
        </w:rPr>
        <w:t>5</w:t>
      </w:r>
      <w:r w:rsidR="00F13562" w:rsidRPr="00BA4948">
        <w:rPr>
          <w:rFonts w:ascii="Arial" w:hAnsi="Arial" w:cs="Arial"/>
          <w:b/>
          <w:i/>
          <w:color w:val="000000" w:themeColor="text1"/>
          <w:sz w:val="20"/>
        </w:rPr>
        <w:t>:</w:t>
      </w:r>
      <w:r w:rsidR="00F13562" w:rsidRPr="00BA4948">
        <w:rPr>
          <w:rFonts w:ascii="Arial" w:hAnsi="Arial" w:cs="Arial"/>
          <w:i/>
          <w:color w:val="000000" w:themeColor="text1"/>
          <w:sz w:val="20"/>
        </w:rPr>
        <w:t xml:space="preserve"> </w:t>
      </w:r>
    </w:p>
    <w:p w14:paraId="6E833EC2" w14:textId="1456F33E" w:rsidR="00F13562" w:rsidRPr="00BA4948" w:rsidRDefault="00263369" w:rsidP="00263369">
      <w:pPr>
        <w:pStyle w:val="3GPPAgreements"/>
        <w:numPr>
          <w:ilvl w:val="0"/>
          <w:numId w:val="3"/>
        </w:numPr>
        <w:rPr>
          <w:rFonts w:ascii="Arial" w:hAnsi="Arial" w:cs="Arial"/>
          <w:b/>
          <w:i/>
          <w:color w:val="000000" w:themeColor="text1"/>
          <w:sz w:val="20"/>
        </w:rPr>
      </w:pPr>
      <w:r w:rsidRPr="00BA4948">
        <w:rPr>
          <w:rFonts w:ascii="Arial" w:hAnsi="Arial" w:cs="Arial"/>
          <w:b/>
          <w:i/>
          <w:color w:val="000000" w:themeColor="text1"/>
          <w:sz w:val="20"/>
        </w:rPr>
        <w:t>If there is a fixed relationship between PSCCH/PSSCH and PSFCH resources (e.g. in a self-contained slot/TTI), PSFCH resource would be determined based on the (re)selection of PSSCH resource.</w:t>
      </w:r>
    </w:p>
    <w:p w14:paraId="66BE50AB" w14:textId="202A961F" w:rsidR="00263369" w:rsidRPr="00BA4948" w:rsidRDefault="00263369" w:rsidP="00263369">
      <w:pPr>
        <w:pStyle w:val="3GPPAgreements"/>
        <w:numPr>
          <w:ilvl w:val="0"/>
          <w:numId w:val="3"/>
        </w:numPr>
        <w:rPr>
          <w:rFonts w:ascii="Arial" w:hAnsi="Arial" w:cs="Arial"/>
          <w:b/>
          <w:i/>
          <w:color w:val="000000" w:themeColor="text1"/>
          <w:sz w:val="20"/>
        </w:rPr>
      </w:pPr>
      <w:r w:rsidRPr="00BA4948">
        <w:rPr>
          <w:rFonts w:ascii="Arial" w:hAnsi="Arial" w:cs="Arial"/>
          <w:b/>
          <w:i/>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14:paraId="1CCDDFBB" w14:textId="2DD53BE1" w:rsidR="00263369" w:rsidRPr="00BA4948" w:rsidRDefault="00263369" w:rsidP="00263369">
      <w:pPr>
        <w:pStyle w:val="3GPPAgreements"/>
        <w:numPr>
          <w:ilvl w:val="0"/>
          <w:numId w:val="3"/>
        </w:numPr>
        <w:spacing w:after="240"/>
        <w:rPr>
          <w:rFonts w:ascii="Arial" w:hAnsi="Arial" w:cs="Arial"/>
          <w:b/>
          <w:i/>
          <w:color w:val="000000" w:themeColor="text1"/>
          <w:sz w:val="20"/>
        </w:rPr>
      </w:pPr>
      <w:r w:rsidRPr="00BA4948">
        <w:rPr>
          <w:rFonts w:ascii="Arial" w:hAnsi="Arial" w:cs="Arial"/>
          <w:b/>
          <w:i/>
          <w:color w:val="000000" w:themeColor="text1"/>
          <w:sz w:val="20"/>
        </w:rPr>
        <w:t>If PSFCH resource is decided by the Tx UE, then the selection of resource should be based on Tx UE sensing. If he Rx UE is located in another cell, information relating to transmission resource pool from the Rx UE should be provided to the Tx.</w:t>
      </w:r>
    </w:p>
    <w:p w14:paraId="73BBF0EB" w14:textId="6FE0465B" w:rsidR="00AB4FF8" w:rsidRPr="00A7613E" w:rsidRDefault="00AB4FF8" w:rsidP="00A7613E">
      <w:pPr>
        <w:spacing w:after="160" w:line="259" w:lineRule="auto"/>
        <w:jc w:val="left"/>
        <w:rPr>
          <w:b/>
          <w:i/>
          <w:color w:val="FF0000"/>
          <w:sz w:val="20"/>
          <w:szCs w:val="20"/>
          <w:u w:val="single"/>
        </w:rPr>
      </w:pPr>
      <w:r w:rsidRPr="006924E3">
        <w:rPr>
          <w:b/>
          <w:i/>
          <w:color w:val="000000" w:themeColor="text1"/>
          <w:sz w:val="20"/>
          <w:szCs w:val="20"/>
          <w:u w:val="single"/>
        </w:rPr>
        <w:t>One-shot transmission for aperiodic traffic</w:t>
      </w:r>
    </w:p>
    <w:p w14:paraId="30219987" w14:textId="3F142BD5" w:rsidR="00D371F0" w:rsidRPr="006924E3" w:rsidRDefault="00D371F0" w:rsidP="008D4AD9">
      <w:pPr>
        <w:spacing w:after="120"/>
        <w:rPr>
          <w:color w:val="000000" w:themeColor="text1"/>
          <w:sz w:val="20"/>
          <w:szCs w:val="20"/>
        </w:rPr>
      </w:pPr>
      <w:r w:rsidRPr="006924E3">
        <w:rPr>
          <w:color w:val="000000" w:themeColor="text1"/>
          <w:sz w:val="20"/>
          <w:szCs w:val="20"/>
          <w:lang w:val="en-AU"/>
        </w:rPr>
        <w:t xml:space="preserve">For aperiodic traffic, </w:t>
      </w:r>
      <w:r w:rsidRPr="006924E3">
        <w:rPr>
          <w:color w:val="000000" w:themeColor="text1"/>
          <w:sz w:val="20"/>
          <w:szCs w:val="20"/>
        </w:rPr>
        <w:t>In LTE</w:t>
      </w:r>
      <w:r w:rsidR="00AB4FF8" w:rsidRPr="006924E3">
        <w:rPr>
          <w:color w:val="000000" w:themeColor="text1"/>
          <w:sz w:val="20"/>
          <w:szCs w:val="20"/>
        </w:rPr>
        <w:t>-V2X</w:t>
      </w:r>
      <w:r w:rsidR="003E640D" w:rsidRPr="006924E3">
        <w:rPr>
          <w:color w:val="000000" w:themeColor="text1"/>
          <w:sz w:val="20"/>
          <w:szCs w:val="20"/>
        </w:rPr>
        <w:t xml:space="preserve"> mode 4</w:t>
      </w:r>
      <w:r w:rsidRPr="006924E3">
        <w:rPr>
          <w:color w:val="000000" w:themeColor="text1"/>
          <w:sz w:val="20"/>
          <w:szCs w:val="20"/>
        </w:rPr>
        <w:t xml:space="preserve">, it is already supported for UEs to perform one-shot transmission with sensing. In a way, it is almost the same mechanism as sensing + SPS. The only difference in this case the transmission is </w:t>
      </w:r>
      <w:r w:rsidR="00714CC0" w:rsidRPr="006924E3">
        <w:rPr>
          <w:color w:val="000000" w:themeColor="text1"/>
          <w:sz w:val="20"/>
          <w:szCs w:val="20"/>
        </w:rPr>
        <w:t xml:space="preserve">only </w:t>
      </w:r>
      <w:r w:rsidRPr="006924E3">
        <w:rPr>
          <w:color w:val="000000" w:themeColor="text1"/>
          <w:sz w:val="20"/>
          <w:szCs w:val="20"/>
        </w:rPr>
        <w:t>for one-shot</w:t>
      </w:r>
      <w:r w:rsidR="003E640D" w:rsidRPr="006924E3">
        <w:rPr>
          <w:color w:val="000000" w:themeColor="text1"/>
          <w:sz w:val="20"/>
          <w:szCs w:val="20"/>
        </w:rPr>
        <w:t xml:space="preserve"> and resource reservation field in the SCI is set to zero</w:t>
      </w:r>
      <w:r w:rsidRPr="006924E3">
        <w:rPr>
          <w:color w:val="000000" w:themeColor="text1"/>
          <w:sz w:val="20"/>
          <w:szCs w:val="20"/>
        </w:rPr>
        <w:t xml:space="preserve">. Although the difference is small, but overall implication to the packet reception </w:t>
      </w:r>
      <w:r w:rsidR="00BC6146" w:rsidRPr="006924E3">
        <w:rPr>
          <w:color w:val="000000" w:themeColor="text1"/>
          <w:sz w:val="20"/>
          <w:szCs w:val="20"/>
        </w:rPr>
        <w:t>and</w:t>
      </w:r>
      <w:r w:rsidRPr="006924E3">
        <w:rPr>
          <w:color w:val="000000" w:themeColor="text1"/>
          <w:sz w:val="20"/>
          <w:szCs w:val="20"/>
        </w:rPr>
        <w:t xml:space="preserve"> Tx collision is quite different. That is, in the case of SPS, the reservation of periodic SL resources can be detected and known to other UEs performing sensing. But for the one-shot transmission, it is not possible for others to know in advance </w:t>
      </w:r>
      <w:r w:rsidR="00034C0A" w:rsidRPr="006924E3">
        <w:rPr>
          <w:color w:val="000000" w:themeColor="text1"/>
          <w:sz w:val="20"/>
          <w:szCs w:val="20"/>
        </w:rPr>
        <w:t>another</w:t>
      </w:r>
      <w:r w:rsidR="008311C0" w:rsidRPr="006924E3">
        <w:rPr>
          <w:color w:val="000000" w:themeColor="text1"/>
          <w:sz w:val="20"/>
          <w:szCs w:val="20"/>
        </w:rPr>
        <w:t xml:space="preserve"> </w:t>
      </w:r>
      <w:r w:rsidRPr="006924E3">
        <w:rPr>
          <w:color w:val="000000" w:themeColor="text1"/>
          <w:sz w:val="20"/>
          <w:szCs w:val="20"/>
        </w:rPr>
        <w:t>UE’s intention to transmit. Therefore, the risk of Tx collision will be higher than the periodic reservation (SPS) case.</w:t>
      </w:r>
    </w:p>
    <w:p w14:paraId="13BFBD4A" w14:textId="27BCD105" w:rsidR="00D371F0" w:rsidRPr="006924E3" w:rsidRDefault="00D371F0" w:rsidP="008D4AD9">
      <w:pPr>
        <w:spacing w:after="120"/>
        <w:rPr>
          <w:color w:val="000000" w:themeColor="text1"/>
          <w:sz w:val="20"/>
          <w:szCs w:val="20"/>
        </w:rPr>
      </w:pPr>
      <w:r w:rsidRPr="006924E3">
        <w:rPr>
          <w:color w:val="000000" w:themeColor="text1"/>
          <w:sz w:val="20"/>
          <w:szCs w:val="20"/>
        </w:rPr>
        <w:t xml:space="preserve">To resolve this, pre-emption type of resource booking </w:t>
      </w:r>
      <w:r w:rsidR="003E640D" w:rsidRPr="006924E3">
        <w:rPr>
          <w:color w:val="000000" w:themeColor="text1"/>
          <w:sz w:val="20"/>
          <w:szCs w:val="20"/>
        </w:rPr>
        <w:t>should</w:t>
      </w:r>
      <w:r w:rsidRPr="006924E3">
        <w:rPr>
          <w:color w:val="000000" w:themeColor="text1"/>
          <w:sz w:val="20"/>
          <w:szCs w:val="20"/>
        </w:rPr>
        <w:t xml:space="preserve"> be </w:t>
      </w:r>
      <w:r w:rsidR="0006095C" w:rsidRPr="006924E3">
        <w:rPr>
          <w:color w:val="000000" w:themeColor="text1"/>
          <w:sz w:val="20"/>
          <w:szCs w:val="20"/>
        </w:rPr>
        <w:t>considered</w:t>
      </w:r>
      <w:r w:rsidR="007F69F4" w:rsidRPr="006924E3">
        <w:rPr>
          <w:color w:val="000000" w:themeColor="text1"/>
          <w:sz w:val="20"/>
          <w:szCs w:val="20"/>
        </w:rPr>
        <w:t xml:space="preserve"> </w:t>
      </w:r>
      <w:r w:rsidR="006924E3" w:rsidRPr="006924E3">
        <w:rPr>
          <w:color w:val="000000" w:themeColor="text1"/>
          <w:sz w:val="20"/>
          <w:szCs w:val="20"/>
        </w:rPr>
        <w:t>for</w:t>
      </w:r>
      <w:r w:rsidR="003E640D" w:rsidRPr="006924E3">
        <w:rPr>
          <w:color w:val="000000" w:themeColor="text1"/>
          <w:sz w:val="20"/>
          <w:szCs w:val="20"/>
        </w:rPr>
        <w:t xml:space="preserve"> </w:t>
      </w:r>
      <w:r w:rsidR="006924E3" w:rsidRPr="006924E3">
        <w:rPr>
          <w:color w:val="000000" w:themeColor="text1"/>
          <w:sz w:val="20"/>
          <w:szCs w:val="20"/>
        </w:rPr>
        <w:t xml:space="preserve">aperiodic transmissions in </w:t>
      </w:r>
      <w:r w:rsidR="003E640D" w:rsidRPr="006924E3">
        <w:rPr>
          <w:color w:val="000000" w:themeColor="text1"/>
          <w:sz w:val="20"/>
          <w:szCs w:val="20"/>
        </w:rPr>
        <w:t>NR-V2X mode 2(a)</w:t>
      </w:r>
      <w:r w:rsidRPr="006924E3">
        <w:rPr>
          <w:color w:val="000000" w:themeColor="text1"/>
          <w:sz w:val="20"/>
          <w:szCs w:val="20"/>
        </w:rPr>
        <w:t xml:space="preserve">. </w:t>
      </w:r>
      <w:r w:rsidR="007F69F4" w:rsidRPr="006924E3">
        <w:rPr>
          <w:color w:val="000000" w:themeColor="text1"/>
          <w:sz w:val="20"/>
          <w:szCs w:val="20"/>
        </w:rPr>
        <w:t>For</w:t>
      </w:r>
      <w:r w:rsidRPr="006924E3">
        <w:rPr>
          <w:color w:val="000000" w:themeColor="text1"/>
          <w:sz w:val="20"/>
          <w:szCs w:val="20"/>
        </w:rPr>
        <w:t xml:space="preserve"> </w:t>
      </w:r>
      <w:r w:rsidR="00870C46" w:rsidRPr="006924E3">
        <w:rPr>
          <w:color w:val="000000" w:themeColor="text1"/>
          <w:sz w:val="20"/>
          <w:szCs w:val="20"/>
        </w:rPr>
        <w:t>each UE</w:t>
      </w:r>
      <w:r w:rsidR="007F69F4" w:rsidRPr="006924E3">
        <w:rPr>
          <w:color w:val="000000" w:themeColor="text1"/>
          <w:sz w:val="20"/>
          <w:szCs w:val="20"/>
        </w:rPr>
        <w:t>,</w:t>
      </w:r>
      <w:r w:rsidR="00870C46" w:rsidRPr="006924E3">
        <w:rPr>
          <w:color w:val="000000" w:themeColor="text1"/>
          <w:sz w:val="20"/>
          <w:szCs w:val="20"/>
        </w:rPr>
        <w:t xml:space="preserve"> up on selection of a target </w:t>
      </w:r>
      <w:r w:rsidR="006924E3" w:rsidRPr="006924E3">
        <w:rPr>
          <w:color w:val="000000" w:themeColor="text1"/>
          <w:sz w:val="20"/>
          <w:szCs w:val="20"/>
        </w:rPr>
        <w:t>PSSCH</w:t>
      </w:r>
      <w:r w:rsidR="00870C46" w:rsidRPr="006924E3">
        <w:rPr>
          <w:color w:val="000000" w:themeColor="text1"/>
          <w:sz w:val="20"/>
          <w:szCs w:val="20"/>
        </w:rPr>
        <w:t xml:space="preserve"> resource</w:t>
      </w:r>
      <w:r w:rsidR="006924E3" w:rsidRPr="006924E3">
        <w:rPr>
          <w:color w:val="000000" w:themeColor="text1"/>
          <w:sz w:val="20"/>
          <w:szCs w:val="20"/>
        </w:rPr>
        <w:t>(s)</w:t>
      </w:r>
      <w:r w:rsidR="00870C46" w:rsidRPr="006924E3">
        <w:rPr>
          <w:color w:val="000000" w:themeColor="text1"/>
          <w:sz w:val="20"/>
          <w:szCs w:val="20"/>
        </w:rPr>
        <w:t xml:space="preserve"> to be used for message transmission, </w:t>
      </w:r>
      <w:r w:rsidR="007F69F4" w:rsidRPr="006924E3">
        <w:rPr>
          <w:color w:val="000000" w:themeColor="text1"/>
          <w:sz w:val="20"/>
          <w:szCs w:val="20"/>
        </w:rPr>
        <w:t xml:space="preserve">the </w:t>
      </w:r>
      <w:r w:rsidR="006924E3" w:rsidRPr="006924E3">
        <w:rPr>
          <w:color w:val="000000" w:themeColor="text1"/>
          <w:sz w:val="20"/>
          <w:szCs w:val="20"/>
        </w:rPr>
        <w:t>Tx-</w:t>
      </w:r>
      <w:r w:rsidR="007F69F4" w:rsidRPr="006924E3">
        <w:rPr>
          <w:color w:val="000000" w:themeColor="text1"/>
          <w:sz w:val="20"/>
          <w:szCs w:val="20"/>
        </w:rPr>
        <w:t xml:space="preserve">UE </w:t>
      </w:r>
      <w:r w:rsidR="006924E3" w:rsidRPr="006924E3">
        <w:rPr>
          <w:color w:val="000000" w:themeColor="text1"/>
          <w:sz w:val="20"/>
          <w:szCs w:val="20"/>
        </w:rPr>
        <w:t>sends</w:t>
      </w:r>
      <w:r w:rsidR="00870C46" w:rsidRPr="006924E3">
        <w:rPr>
          <w:color w:val="000000" w:themeColor="text1"/>
          <w:sz w:val="20"/>
          <w:szCs w:val="20"/>
        </w:rPr>
        <w:t xml:space="preserve"> in advance a pre-emption </w:t>
      </w:r>
      <w:r w:rsidR="00034C0A" w:rsidRPr="006924E3">
        <w:rPr>
          <w:color w:val="000000" w:themeColor="text1"/>
          <w:sz w:val="20"/>
          <w:szCs w:val="20"/>
        </w:rPr>
        <w:t>message</w:t>
      </w:r>
      <w:r w:rsidR="00870C46" w:rsidRPr="006924E3">
        <w:rPr>
          <w:color w:val="000000" w:themeColor="text1"/>
          <w:sz w:val="20"/>
          <w:szCs w:val="20"/>
        </w:rPr>
        <w:t xml:space="preserve"> (e.g. carried in PSCCH) </w:t>
      </w:r>
      <w:r w:rsidR="003C35FE">
        <w:rPr>
          <w:color w:val="000000" w:themeColor="text1"/>
          <w:sz w:val="20"/>
          <w:szCs w:val="20"/>
        </w:rPr>
        <w:t>to</w:t>
      </w:r>
      <w:r w:rsidR="00870C46" w:rsidRPr="006924E3">
        <w:rPr>
          <w:color w:val="000000" w:themeColor="text1"/>
          <w:sz w:val="20"/>
          <w:szCs w:val="20"/>
        </w:rPr>
        <w:t xml:space="preserve"> indicat</w:t>
      </w:r>
      <w:r w:rsidR="003C35FE">
        <w:rPr>
          <w:color w:val="000000" w:themeColor="text1"/>
          <w:sz w:val="20"/>
          <w:szCs w:val="20"/>
        </w:rPr>
        <w:t>e</w:t>
      </w:r>
      <w:r w:rsidR="00870C46" w:rsidRPr="006924E3">
        <w:rPr>
          <w:color w:val="000000" w:themeColor="text1"/>
          <w:sz w:val="20"/>
          <w:szCs w:val="20"/>
        </w:rPr>
        <w:t xml:space="preserve"> and book the target </w:t>
      </w:r>
      <w:r w:rsidR="006924E3" w:rsidRPr="006924E3">
        <w:rPr>
          <w:color w:val="000000" w:themeColor="text1"/>
          <w:sz w:val="20"/>
          <w:szCs w:val="20"/>
        </w:rPr>
        <w:t>PSSCH</w:t>
      </w:r>
      <w:r w:rsidR="00870C46" w:rsidRPr="006924E3">
        <w:rPr>
          <w:color w:val="000000" w:themeColor="text1"/>
          <w:sz w:val="20"/>
          <w:szCs w:val="20"/>
        </w:rPr>
        <w:t xml:space="preserve"> resource</w:t>
      </w:r>
      <w:r w:rsidR="006924E3" w:rsidRPr="006924E3">
        <w:rPr>
          <w:color w:val="000000" w:themeColor="text1"/>
          <w:sz w:val="20"/>
          <w:szCs w:val="20"/>
        </w:rPr>
        <w:t>(s)</w:t>
      </w:r>
      <w:r w:rsidR="00870C46" w:rsidRPr="006924E3">
        <w:rPr>
          <w:color w:val="000000" w:themeColor="text1"/>
          <w:sz w:val="20"/>
          <w:szCs w:val="20"/>
        </w:rPr>
        <w:t xml:space="preserve">. </w:t>
      </w:r>
      <w:r w:rsidR="003C35FE">
        <w:rPr>
          <w:color w:val="000000" w:themeColor="text1"/>
          <w:sz w:val="20"/>
          <w:szCs w:val="20"/>
        </w:rPr>
        <w:t>In order to</w:t>
      </w:r>
      <w:r w:rsidR="00870C46" w:rsidRPr="006924E3">
        <w:rPr>
          <w:color w:val="000000" w:themeColor="text1"/>
          <w:sz w:val="20"/>
          <w:szCs w:val="20"/>
        </w:rPr>
        <w:t xml:space="preserve"> ensure the </w:t>
      </w:r>
      <w:r w:rsidR="00DB27B3" w:rsidRPr="006924E3">
        <w:rPr>
          <w:color w:val="000000" w:themeColor="text1"/>
          <w:sz w:val="20"/>
          <w:szCs w:val="20"/>
        </w:rPr>
        <w:t xml:space="preserve">target </w:t>
      </w:r>
      <w:r w:rsidR="006924E3" w:rsidRPr="006924E3">
        <w:rPr>
          <w:color w:val="000000" w:themeColor="text1"/>
          <w:sz w:val="20"/>
          <w:szCs w:val="20"/>
        </w:rPr>
        <w:t>PSSCH</w:t>
      </w:r>
      <w:r w:rsidR="00DB27B3" w:rsidRPr="006924E3">
        <w:rPr>
          <w:color w:val="000000" w:themeColor="text1"/>
          <w:sz w:val="20"/>
          <w:szCs w:val="20"/>
        </w:rPr>
        <w:t xml:space="preserve"> </w:t>
      </w:r>
      <w:r w:rsidR="00870C46" w:rsidRPr="006924E3">
        <w:rPr>
          <w:color w:val="000000" w:themeColor="text1"/>
          <w:sz w:val="20"/>
          <w:szCs w:val="20"/>
        </w:rPr>
        <w:t xml:space="preserve">resource booking is </w:t>
      </w:r>
      <w:r w:rsidR="00DB27B3" w:rsidRPr="006924E3">
        <w:rPr>
          <w:color w:val="000000" w:themeColor="text1"/>
          <w:sz w:val="20"/>
          <w:szCs w:val="20"/>
        </w:rPr>
        <w:t xml:space="preserve">received by others, the pre-emption message </w:t>
      </w:r>
      <w:r w:rsidR="007F69F4" w:rsidRPr="006924E3">
        <w:rPr>
          <w:color w:val="000000" w:themeColor="text1"/>
          <w:sz w:val="20"/>
          <w:szCs w:val="20"/>
        </w:rPr>
        <w:t xml:space="preserve">can be </w:t>
      </w:r>
      <w:r w:rsidR="00DB27B3" w:rsidRPr="006924E3">
        <w:rPr>
          <w:color w:val="000000" w:themeColor="text1"/>
          <w:sz w:val="20"/>
          <w:szCs w:val="20"/>
        </w:rPr>
        <w:t>transmitted twice in two PSCCH resources</w:t>
      </w:r>
      <w:r w:rsidR="003E640D" w:rsidRPr="006924E3">
        <w:rPr>
          <w:color w:val="000000" w:themeColor="text1"/>
          <w:sz w:val="20"/>
          <w:szCs w:val="20"/>
        </w:rPr>
        <w:t xml:space="preserve"> that are separated in time</w:t>
      </w:r>
      <w:r w:rsidR="006924E3" w:rsidRPr="006924E3">
        <w:rPr>
          <w:color w:val="000000" w:themeColor="text1"/>
          <w:sz w:val="20"/>
          <w:szCs w:val="20"/>
        </w:rPr>
        <w:t xml:space="preserve"> and frequency</w:t>
      </w:r>
      <w:r w:rsidR="00DB27B3" w:rsidRPr="006924E3">
        <w:rPr>
          <w:color w:val="000000" w:themeColor="text1"/>
          <w:sz w:val="20"/>
          <w:szCs w:val="20"/>
        </w:rPr>
        <w:t>, in case some UEs could not receive the message in the first transmission due to half-duplex issue or Tx collision with other pre-emptions.</w:t>
      </w:r>
      <w:r w:rsidR="00034C0A" w:rsidRPr="006924E3">
        <w:rPr>
          <w:color w:val="000000" w:themeColor="text1"/>
          <w:sz w:val="20"/>
          <w:szCs w:val="20"/>
        </w:rPr>
        <w:t xml:space="preserve"> In addition, we also see pre-emption type of resource booking can be quite beneficial for high priority </w:t>
      </w:r>
      <w:r w:rsidR="00BF4D1A" w:rsidRPr="006924E3">
        <w:rPr>
          <w:color w:val="000000" w:themeColor="text1"/>
          <w:sz w:val="20"/>
          <w:szCs w:val="20"/>
        </w:rPr>
        <w:t xml:space="preserve">packet </w:t>
      </w:r>
      <w:r w:rsidR="00034C0A" w:rsidRPr="006924E3">
        <w:rPr>
          <w:color w:val="000000" w:themeColor="text1"/>
          <w:sz w:val="20"/>
          <w:szCs w:val="20"/>
        </w:rPr>
        <w:t>transmissions</w:t>
      </w:r>
      <w:r w:rsidR="00BF4D1A" w:rsidRPr="006924E3">
        <w:rPr>
          <w:color w:val="000000" w:themeColor="text1"/>
          <w:sz w:val="20"/>
          <w:szCs w:val="20"/>
        </w:rPr>
        <w:t xml:space="preserve"> where scarcity in number </w:t>
      </w:r>
      <w:r w:rsidR="00685421" w:rsidRPr="006924E3">
        <w:rPr>
          <w:color w:val="000000" w:themeColor="text1"/>
          <w:sz w:val="20"/>
          <w:szCs w:val="20"/>
        </w:rPr>
        <w:t xml:space="preserve">of </w:t>
      </w:r>
      <w:r w:rsidR="00685421" w:rsidRPr="006924E3">
        <w:rPr>
          <w:color w:val="000000" w:themeColor="text1"/>
          <w:sz w:val="20"/>
          <w:szCs w:val="20"/>
          <w:lang w:val="en-AU"/>
        </w:rPr>
        <w:t xml:space="preserve">unused/empty </w:t>
      </w:r>
      <w:r w:rsidR="00BF4D1A" w:rsidRPr="006924E3">
        <w:rPr>
          <w:color w:val="000000" w:themeColor="text1"/>
          <w:sz w:val="20"/>
          <w:szCs w:val="20"/>
        </w:rPr>
        <w:t xml:space="preserve">resources often occurs with a short latency requirement. </w:t>
      </w:r>
    </w:p>
    <w:p w14:paraId="60A0CCD2" w14:textId="7B90A64C" w:rsidR="007E3B10" w:rsidRPr="0024470C" w:rsidRDefault="00C21861" w:rsidP="00CE4EF4">
      <w:pPr>
        <w:spacing w:after="240"/>
        <w:rPr>
          <w:color w:val="FF0000"/>
          <w:sz w:val="20"/>
          <w:szCs w:val="20"/>
          <w:lang w:val="en-AU"/>
        </w:rPr>
      </w:pPr>
      <w:r w:rsidRPr="006924E3">
        <w:rPr>
          <w:color w:val="000000" w:themeColor="text1"/>
          <w:sz w:val="20"/>
          <w:szCs w:val="20"/>
          <w:lang w:val="en-AU"/>
        </w:rPr>
        <w:t xml:space="preserve">Since the traffic is </w:t>
      </w:r>
      <w:r w:rsidR="00034C0A" w:rsidRPr="006924E3">
        <w:rPr>
          <w:color w:val="000000" w:themeColor="text1"/>
          <w:sz w:val="20"/>
          <w:szCs w:val="20"/>
          <w:lang w:val="en-AU"/>
        </w:rPr>
        <w:t xml:space="preserve">one-shot / </w:t>
      </w:r>
      <w:r w:rsidRPr="006924E3">
        <w:rPr>
          <w:color w:val="000000" w:themeColor="text1"/>
          <w:sz w:val="20"/>
          <w:szCs w:val="20"/>
          <w:lang w:val="en-AU"/>
        </w:rPr>
        <w:t>aperiodic in nature and does not have a fixed periodicity (no resource reservation needed), most likely the UE would transmit the message upon its arrival as soon as there is an available SL resource. Therefore, the gap between pre-emption messages and the selected target SL resource</w:t>
      </w:r>
      <w:r w:rsidR="003E640D" w:rsidRPr="006924E3">
        <w:rPr>
          <w:color w:val="000000" w:themeColor="text1"/>
          <w:sz w:val="20"/>
          <w:szCs w:val="20"/>
          <w:lang w:val="en-AU"/>
        </w:rPr>
        <w:t>(s)</w:t>
      </w:r>
      <w:r w:rsidRPr="006924E3">
        <w:rPr>
          <w:color w:val="000000" w:themeColor="text1"/>
          <w:sz w:val="20"/>
          <w:szCs w:val="20"/>
          <w:lang w:val="en-AU"/>
        </w:rPr>
        <w:t xml:space="preserve"> should not be far apart and within the latency limit. As such, the sensing period for resource pre-emption would not need to be too long either to save UE power consumption and memory </w:t>
      </w:r>
      <w:r w:rsidR="008763EB" w:rsidRPr="00C25612">
        <w:rPr>
          <w:color w:val="000000" w:themeColor="text1"/>
          <w:sz w:val="20"/>
          <w:szCs w:val="20"/>
          <w:lang w:val="en-AU"/>
        </w:rPr>
        <w:lastRenderedPageBreak/>
        <w:t>buffer</w:t>
      </w:r>
      <w:r w:rsidRPr="00C25612">
        <w:rPr>
          <w:color w:val="000000" w:themeColor="text1"/>
          <w:sz w:val="20"/>
          <w:szCs w:val="20"/>
          <w:lang w:val="en-AU"/>
        </w:rPr>
        <w:t>.</w:t>
      </w:r>
      <w:r w:rsidR="00034C0A" w:rsidRPr="00C25612">
        <w:rPr>
          <w:color w:val="000000" w:themeColor="text1"/>
          <w:sz w:val="20"/>
          <w:szCs w:val="20"/>
          <w:lang w:val="en-AU"/>
        </w:rPr>
        <w:t xml:space="preserve"> In the following, we </w:t>
      </w:r>
      <w:r w:rsidR="00F962E2" w:rsidRPr="00C25612">
        <w:rPr>
          <w:color w:val="000000" w:themeColor="text1"/>
          <w:sz w:val="20"/>
          <w:szCs w:val="20"/>
          <w:lang w:val="en-AU"/>
        </w:rPr>
        <w:t>evaluated</w:t>
      </w:r>
      <w:r w:rsidR="00034C0A" w:rsidRPr="00C25612">
        <w:rPr>
          <w:color w:val="000000" w:themeColor="text1"/>
          <w:sz w:val="20"/>
          <w:szCs w:val="20"/>
          <w:lang w:val="en-AU"/>
        </w:rPr>
        <w:t xml:space="preserve"> this “short term sensing” </w:t>
      </w:r>
      <w:r w:rsidR="00F962E2" w:rsidRPr="00C25612">
        <w:rPr>
          <w:color w:val="000000" w:themeColor="text1"/>
          <w:sz w:val="20"/>
          <w:szCs w:val="20"/>
          <w:lang w:val="en-AU"/>
        </w:rPr>
        <w:t xml:space="preserve">for </w:t>
      </w:r>
      <w:r w:rsidR="006924E3" w:rsidRPr="00C25612">
        <w:rPr>
          <w:color w:val="000000" w:themeColor="text1"/>
          <w:sz w:val="20"/>
          <w:szCs w:val="20"/>
          <w:lang w:val="en-AU"/>
        </w:rPr>
        <w:t>PSSCH</w:t>
      </w:r>
      <w:r w:rsidR="00F962E2" w:rsidRPr="00C25612">
        <w:rPr>
          <w:color w:val="000000" w:themeColor="text1"/>
          <w:sz w:val="20"/>
          <w:szCs w:val="20"/>
          <w:lang w:val="en-AU"/>
        </w:rPr>
        <w:t xml:space="preserve"> resource pre-emption </w:t>
      </w:r>
      <w:r w:rsidR="00C25612" w:rsidRPr="00C25612">
        <w:rPr>
          <w:color w:val="000000" w:themeColor="text1"/>
          <w:sz w:val="20"/>
          <w:szCs w:val="20"/>
          <w:lang w:val="en-AU"/>
        </w:rPr>
        <w:t>for</w:t>
      </w:r>
      <w:r w:rsidR="00F962E2" w:rsidRPr="00C25612">
        <w:rPr>
          <w:color w:val="000000" w:themeColor="text1"/>
          <w:sz w:val="20"/>
          <w:szCs w:val="20"/>
          <w:lang w:val="en-AU"/>
        </w:rPr>
        <w:t xml:space="preserve"> both periodic and aperiodic types of traffic </w:t>
      </w:r>
      <w:r w:rsidR="00034C0A" w:rsidRPr="00C25612">
        <w:rPr>
          <w:color w:val="000000" w:themeColor="text1"/>
          <w:sz w:val="20"/>
          <w:szCs w:val="20"/>
          <w:lang w:val="en-AU"/>
        </w:rPr>
        <w:t xml:space="preserve">and </w:t>
      </w:r>
      <w:r w:rsidR="002E3062" w:rsidRPr="00C25612">
        <w:rPr>
          <w:color w:val="000000" w:themeColor="text1"/>
          <w:sz w:val="20"/>
          <w:szCs w:val="20"/>
          <w:lang w:val="en-AU"/>
        </w:rPr>
        <w:t xml:space="preserve">also </w:t>
      </w:r>
      <w:r w:rsidR="00034C0A" w:rsidRPr="00C25612">
        <w:rPr>
          <w:color w:val="000000" w:themeColor="text1"/>
          <w:sz w:val="20"/>
          <w:szCs w:val="20"/>
          <w:lang w:val="en-AU"/>
        </w:rPr>
        <w:t>evaluated</w:t>
      </w:r>
      <w:r w:rsidR="00567886" w:rsidRPr="00C25612">
        <w:rPr>
          <w:color w:val="000000" w:themeColor="text1"/>
          <w:sz w:val="20"/>
          <w:szCs w:val="20"/>
          <w:lang w:val="en-AU"/>
        </w:rPr>
        <w:t xml:space="preserve"> various </w:t>
      </w:r>
      <w:r w:rsidR="00C25612" w:rsidRPr="00C25612">
        <w:rPr>
          <w:color w:val="000000" w:themeColor="text1"/>
          <w:sz w:val="20"/>
          <w:szCs w:val="20"/>
          <w:lang w:val="en-AU"/>
        </w:rPr>
        <w:t>pre-emption</w:t>
      </w:r>
      <w:r w:rsidR="00034C0A" w:rsidRPr="00C25612">
        <w:rPr>
          <w:color w:val="000000" w:themeColor="text1"/>
          <w:sz w:val="20"/>
          <w:szCs w:val="20"/>
          <w:lang w:val="en-AU"/>
        </w:rPr>
        <w:t xml:space="preserve"> </w:t>
      </w:r>
      <w:r w:rsidR="002E3062" w:rsidRPr="00C25612">
        <w:rPr>
          <w:color w:val="000000" w:themeColor="text1"/>
          <w:sz w:val="20"/>
          <w:szCs w:val="20"/>
          <w:lang w:val="en-AU"/>
        </w:rPr>
        <w:t xml:space="preserve">schemes </w:t>
      </w:r>
      <w:r w:rsidR="00C25612" w:rsidRPr="00C25612">
        <w:rPr>
          <w:color w:val="000000" w:themeColor="text1"/>
          <w:sz w:val="20"/>
          <w:szCs w:val="20"/>
          <w:lang w:val="en-AU"/>
        </w:rPr>
        <w:t>as described in the following</w:t>
      </w:r>
      <w:r w:rsidR="00034C0A" w:rsidRPr="00C25612">
        <w:rPr>
          <w:color w:val="000000" w:themeColor="text1"/>
          <w:sz w:val="20"/>
          <w:szCs w:val="20"/>
          <w:lang w:val="en-AU"/>
        </w:rPr>
        <w:t xml:space="preserve">. </w:t>
      </w:r>
    </w:p>
    <w:p w14:paraId="54CB9B5C" w14:textId="59170CE9" w:rsidR="00034C0A" w:rsidRPr="00C25612" w:rsidRDefault="00283383" w:rsidP="00807104">
      <w:pPr>
        <w:pStyle w:val="ListParagraph"/>
        <w:numPr>
          <w:ilvl w:val="0"/>
          <w:numId w:val="7"/>
        </w:numPr>
        <w:spacing w:after="240"/>
        <w:ind w:firstLineChars="0"/>
        <w:rPr>
          <w:rFonts w:ascii="Arial" w:hAnsi="Arial" w:cs="Arial"/>
          <w:color w:val="000000" w:themeColor="text1"/>
          <w:sz w:val="20"/>
          <w:szCs w:val="20"/>
          <w:lang w:val="en-AU"/>
        </w:rPr>
      </w:pPr>
      <w:r w:rsidRPr="00C25612">
        <w:rPr>
          <w:rFonts w:ascii="Arial" w:hAnsi="Arial" w:cs="Arial"/>
          <w:b/>
          <w:i/>
          <w:color w:val="000000" w:themeColor="text1"/>
          <w:sz w:val="20"/>
          <w:szCs w:val="20"/>
          <w:lang w:val="en-AU"/>
        </w:rPr>
        <w:t xml:space="preserve">Short term sensing </w:t>
      </w:r>
      <w:r w:rsidR="005663A1" w:rsidRPr="00C25612">
        <w:rPr>
          <w:rFonts w:ascii="Arial" w:hAnsi="Arial" w:cs="Arial"/>
          <w:b/>
          <w:i/>
          <w:color w:val="000000" w:themeColor="text1"/>
          <w:sz w:val="20"/>
          <w:szCs w:val="20"/>
          <w:lang w:val="en-AU"/>
        </w:rPr>
        <w:t xml:space="preserve">(STS) </w:t>
      </w:r>
      <w:r w:rsidR="002E3062" w:rsidRPr="00C25612">
        <w:rPr>
          <w:rFonts w:ascii="Arial" w:hAnsi="Arial" w:cs="Arial"/>
          <w:b/>
          <w:i/>
          <w:color w:val="000000" w:themeColor="text1"/>
          <w:sz w:val="20"/>
          <w:szCs w:val="20"/>
          <w:lang w:val="en-AU"/>
        </w:rPr>
        <w:t>baseline scheme</w:t>
      </w:r>
      <w:r w:rsidRPr="00C25612">
        <w:rPr>
          <w:rFonts w:ascii="Arial" w:hAnsi="Arial" w:cs="Arial"/>
          <w:b/>
          <w:i/>
          <w:color w:val="000000" w:themeColor="text1"/>
          <w:sz w:val="20"/>
          <w:szCs w:val="20"/>
          <w:lang w:val="en-AU"/>
        </w:rPr>
        <w:t>:</w:t>
      </w:r>
      <w:r w:rsidRPr="00C25612">
        <w:rPr>
          <w:rFonts w:ascii="Arial" w:hAnsi="Arial" w:cs="Arial"/>
          <w:color w:val="000000" w:themeColor="text1"/>
          <w:sz w:val="20"/>
          <w:szCs w:val="20"/>
          <w:lang w:val="en-AU"/>
        </w:rPr>
        <w:t xml:space="preserve"> </w:t>
      </w:r>
      <w:r w:rsidR="00C25612">
        <w:rPr>
          <w:rFonts w:ascii="Arial" w:hAnsi="Arial" w:cs="Arial"/>
          <w:color w:val="000000" w:themeColor="text1"/>
          <w:sz w:val="20"/>
          <w:szCs w:val="20"/>
          <w:lang w:val="en-AU"/>
        </w:rPr>
        <w:t>It’s s</w:t>
      </w:r>
      <w:r w:rsidR="00685421" w:rsidRPr="00C25612">
        <w:rPr>
          <w:rFonts w:ascii="Arial" w:hAnsi="Arial" w:cs="Arial"/>
          <w:color w:val="000000" w:themeColor="text1"/>
          <w:sz w:val="20"/>
          <w:szCs w:val="20"/>
          <w:lang w:val="en-AU"/>
        </w:rPr>
        <w:t xml:space="preserve">ame working principle </w:t>
      </w:r>
      <w:r w:rsidR="00F206F5" w:rsidRPr="00C25612">
        <w:rPr>
          <w:rFonts w:ascii="Arial" w:hAnsi="Arial" w:cs="Arial"/>
          <w:color w:val="000000" w:themeColor="text1"/>
          <w:sz w:val="20"/>
          <w:szCs w:val="20"/>
          <w:lang w:val="en-AU"/>
        </w:rPr>
        <w:t>as</w:t>
      </w:r>
      <w:r w:rsidR="00685421" w:rsidRPr="00C25612">
        <w:rPr>
          <w:rFonts w:ascii="Arial" w:hAnsi="Arial" w:cs="Arial"/>
          <w:color w:val="000000" w:themeColor="text1"/>
          <w:sz w:val="20"/>
          <w:szCs w:val="20"/>
          <w:lang w:val="en-AU"/>
        </w:rPr>
        <w:t xml:space="preserve"> LTE</w:t>
      </w:r>
      <w:r w:rsidR="00D92A54" w:rsidRPr="00C25612">
        <w:rPr>
          <w:rFonts w:ascii="Arial" w:hAnsi="Arial" w:cs="Arial"/>
          <w:color w:val="000000" w:themeColor="text1"/>
          <w:sz w:val="20"/>
          <w:szCs w:val="20"/>
          <w:lang w:val="en-AU"/>
        </w:rPr>
        <w:t>-sidelink</w:t>
      </w:r>
      <w:r w:rsidR="002858EC" w:rsidRPr="00C25612">
        <w:rPr>
          <w:rFonts w:ascii="Arial" w:hAnsi="Arial" w:cs="Arial"/>
          <w:color w:val="000000" w:themeColor="text1"/>
          <w:sz w:val="20"/>
          <w:szCs w:val="20"/>
          <w:lang w:val="en-AU"/>
        </w:rPr>
        <w:t xml:space="preserve"> </w:t>
      </w:r>
      <w:r w:rsidR="00685421" w:rsidRPr="00C25612">
        <w:rPr>
          <w:rFonts w:ascii="Arial" w:hAnsi="Arial" w:cs="Arial"/>
          <w:color w:val="000000" w:themeColor="text1"/>
          <w:sz w:val="20"/>
          <w:szCs w:val="20"/>
          <w:lang w:val="en-AU"/>
        </w:rPr>
        <w:t xml:space="preserve">mode 4 sensing and resource selection with a </w:t>
      </w:r>
      <w:r w:rsidR="00F206F5" w:rsidRPr="00C25612">
        <w:rPr>
          <w:rFonts w:ascii="Arial" w:hAnsi="Arial" w:cs="Arial"/>
          <w:color w:val="000000" w:themeColor="text1"/>
          <w:sz w:val="20"/>
          <w:szCs w:val="20"/>
          <w:lang w:val="en-AU"/>
        </w:rPr>
        <w:t>SA reading/sensing</w:t>
      </w:r>
      <w:r w:rsidR="00685421" w:rsidRPr="00C25612">
        <w:rPr>
          <w:rFonts w:ascii="Arial" w:hAnsi="Arial" w:cs="Arial"/>
          <w:color w:val="000000" w:themeColor="text1"/>
          <w:sz w:val="20"/>
          <w:szCs w:val="20"/>
          <w:lang w:val="en-AU"/>
        </w:rPr>
        <w:t xml:space="preserve"> period </w:t>
      </w:r>
      <w:r w:rsidR="002858EC" w:rsidRPr="00C25612">
        <w:rPr>
          <w:rFonts w:ascii="Arial" w:hAnsi="Arial" w:cs="Arial"/>
          <w:color w:val="000000" w:themeColor="text1"/>
          <w:sz w:val="20"/>
          <w:szCs w:val="20"/>
          <w:lang w:val="en-AU"/>
        </w:rPr>
        <w:t>prior to</w:t>
      </w:r>
      <w:r w:rsidR="00685421" w:rsidRPr="00C25612">
        <w:rPr>
          <w:rFonts w:ascii="Arial" w:hAnsi="Arial" w:cs="Arial"/>
          <w:color w:val="000000" w:themeColor="text1"/>
          <w:sz w:val="20"/>
          <w:szCs w:val="20"/>
          <w:lang w:val="en-AU"/>
        </w:rPr>
        <w:t xml:space="preserve"> packet </w:t>
      </w:r>
      <w:r w:rsidR="0064734C" w:rsidRPr="00C25612">
        <w:rPr>
          <w:rFonts w:ascii="Arial" w:hAnsi="Arial" w:cs="Arial"/>
          <w:color w:val="000000" w:themeColor="text1"/>
          <w:sz w:val="20"/>
          <w:szCs w:val="20"/>
          <w:lang w:val="en-AU"/>
        </w:rPr>
        <w:t>generation/arrival from the upper layers</w:t>
      </w:r>
      <w:r w:rsidR="00685421" w:rsidRPr="00C25612">
        <w:rPr>
          <w:rFonts w:ascii="Arial" w:hAnsi="Arial" w:cs="Arial"/>
          <w:color w:val="000000" w:themeColor="text1"/>
          <w:sz w:val="20"/>
          <w:szCs w:val="20"/>
          <w:lang w:val="en-AU"/>
        </w:rPr>
        <w:t xml:space="preserve"> and a resource selection window after the packet </w:t>
      </w:r>
      <w:r w:rsidR="0064734C" w:rsidRPr="00C25612">
        <w:rPr>
          <w:rFonts w:ascii="Arial" w:hAnsi="Arial" w:cs="Arial"/>
          <w:color w:val="000000" w:themeColor="text1"/>
          <w:sz w:val="20"/>
          <w:szCs w:val="20"/>
          <w:lang w:val="en-AU"/>
        </w:rPr>
        <w:t>generation/</w:t>
      </w:r>
      <w:r w:rsidR="00685421" w:rsidRPr="00C25612">
        <w:rPr>
          <w:rFonts w:ascii="Arial" w:hAnsi="Arial" w:cs="Arial"/>
          <w:color w:val="000000" w:themeColor="text1"/>
          <w:sz w:val="20"/>
          <w:szCs w:val="20"/>
          <w:lang w:val="en-AU"/>
        </w:rPr>
        <w:t xml:space="preserve">arrival. In this baseline scheme, the </w:t>
      </w:r>
      <w:r w:rsidR="00F206F5" w:rsidRPr="00C25612">
        <w:rPr>
          <w:rFonts w:ascii="Arial" w:hAnsi="Arial" w:cs="Arial"/>
          <w:color w:val="000000" w:themeColor="text1"/>
          <w:sz w:val="20"/>
          <w:szCs w:val="20"/>
          <w:lang w:val="en-AU"/>
        </w:rPr>
        <w:t>SA reading/</w:t>
      </w:r>
      <w:r w:rsidR="00685421" w:rsidRPr="00C25612">
        <w:rPr>
          <w:rFonts w:ascii="Arial" w:hAnsi="Arial" w:cs="Arial"/>
          <w:color w:val="000000" w:themeColor="text1"/>
          <w:sz w:val="20"/>
          <w:szCs w:val="20"/>
          <w:lang w:val="en-AU"/>
        </w:rPr>
        <w:t xml:space="preserve">sensing period is set at 50ms and </w:t>
      </w:r>
      <w:r w:rsidR="00F206F5" w:rsidRPr="00C25612">
        <w:rPr>
          <w:rFonts w:ascii="Arial" w:hAnsi="Arial" w:cs="Arial"/>
          <w:color w:val="000000" w:themeColor="text1"/>
          <w:sz w:val="20"/>
          <w:szCs w:val="20"/>
          <w:lang w:val="en-AU"/>
        </w:rPr>
        <w:t xml:space="preserve">the </w:t>
      </w:r>
      <w:r w:rsidR="00685421" w:rsidRPr="00C25612">
        <w:rPr>
          <w:rFonts w:ascii="Arial" w:hAnsi="Arial" w:cs="Arial"/>
          <w:color w:val="000000" w:themeColor="text1"/>
          <w:sz w:val="20"/>
          <w:szCs w:val="20"/>
          <w:lang w:val="en-AU"/>
        </w:rPr>
        <w:t xml:space="preserve">resource selection window is also </w:t>
      </w:r>
      <w:r w:rsidR="00F206F5" w:rsidRPr="00C25612">
        <w:rPr>
          <w:rFonts w:ascii="Arial" w:hAnsi="Arial" w:cs="Arial"/>
          <w:color w:val="000000" w:themeColor="text1"/>
          <w:sz w:val="20"/>
          <w:szCs w:val="20"/>
          <w:lang w:val="en-AU"/>
        </w:rPr>
        <w:t xml:space="preserve">set at </w:t>
      </w:r>
      <w:r w:rsidR="00685421" w:rsidRPr="00C25612">
        <w:rPr>
          <w:rFonts w:ascii="Arial" w:hAnsi="Arial" w:cs="Arial"/>
          <w:color w:val="000000" w:themeColor="text1"/>
          <w:sz w:val="20"/>
          <w:szCs w:val="20"/>
          <w:lang w:val="en-AU"/>
        </w:rPr>
        <w:t>50ms</w:t>
      </w:r>
      <w:r w:rsidR="00D92A54" w:rsidRPr="00C25612">
        <w:rPr>
          <w:rFonts w:ascii="Arial" w:hAnsi="Arial" w:cs="Arial"/>
          <w:color w:val="000000" w:themeColor="text1"/>
          <w:sz w:val="20"/>
          <w:szCs w:val="20"/>
          <w:lang w:val="en-AU"/>
        </w:rPr>
        <w:t xml:space="preserve"> for performance evaluation</w:t>
      </w:r>
      <w:r w:rsidR="00685421" w:rsidRPr="00C25612">
        <w:rPr>
          <w:rFonts w:ascii="Arial" w:hAnsi="Arial" w:cs="Arial"/>
          <w:color w:val="000000" w:themeColor="text1"/>
          <w:sz w:val="20"/>
          <w:szCs w:val="20"/>
          <w:lang w:val="en-AU"/>
        </w:rPr>
        <w:t xml:space="preserve">. </w:t>
      </w:r>
      <w:r w:rsidR="00E97D14" w:rsidRPr="00C25612">
        <w:rPr>
          <w:rFonts w:ascii="Arial" w:hAnsi="Arial" w:cs="Arial"/>
          <w:color w:val="000000" w:themeColor="text1"/>
          <w:sz w:val="20"/>
          <w:szCs w:val="20"/>
          <w:lang w:val="en-AU"/>
        </w:rPr>
        <w:t>Based on SA reading/sensing results,</w:t>
      </w:r>
      <w:r w:rsidR="002E3062" w:rsidRPr="00C25612">
        <w:rPr>
          <w:rFonts w:ascii="Arial" w:hAnsi="Arial" w:cs="Arial"/>
          <w:color w:val="000000" w:themeColor="text1"/>
          <w:sz w:val="20"/>
          <w:szCs w:val="20"/>
          <w:lang w:val="en-AU"/>
        </w:rPr>
        <w:t xml:space="preserve"> first</w:t>
      </w:r>
      <w:r w:rsidR="00E97D14" w:rsidRPr="00C25612">
        <w:rPr>
          <w:rFonts w:ascii="Arial" w:hAnsi="Arial" w:cs="Arial"/>
          <w:color w:val="000000" w:themeColor="text1"/>
          <w:sz w:val="20"/>
          <w:szCs w:val="20"/>
          <w:lang w:val="en-AU"/>
        </w:rPr>
        <w:t xml:space="preserve"> </w:t>
      </w:r>
      <w:r w:rsidR="0064734C" w:rsidRPr="00C25612">
        <w:rPr>
          <w:rFonts w:ascii="Arial" w:hAnsi="Arial" w:cs="Arial"/>
          <w:color w:val="000000" w:themeColor="text1"/>
          <w:sz w:val="20"/>
          <w:szCs w:val="20"/>
          <w:lang w:val="en-AU"/>
        </w:rPr>
        <w:t xml:space="preserve">a set of available </w:t>
      </w:r>
      <w:r w:rsidR="00C25612">
        <w:rPr>
          <w:rFonts w:ascii="Arial" w:hAnsi="Arial" w:cs="Arial"/>
          <w:color w:val="000000" w:themeColor="text1"/>
          <w:sz w:val="20"/>
          <w:szCs w:val="20"/>
          <w:lang w:val="en-AU"/>
        </w:rPr>
        <w:t xml:space="preserve">PSSCH </w:t>
      </w:r>
      <w:r w:rsidR="0064734C" w:rsidRPr="00C25612">
        <w:rPr>
          <w:rFonts w:ascii="Arial" w:hAnsi="Arial" w:cs="Arial"/>
          <w:color w:val="000000" w:themeColor="text1"/>
          <w:sz w:val="20"/>
          <w:szCs w:val="20"/>
          <w:lang w:val="en-AU"/>
        </w:rPr>
        <w:t xml:space="preserve">resources are determined within the resource selection window and </w:t>
      </w:r>
      <w:r w:rsidR="00E97D14" w:rsidRPr="00C25612">
        <w:rPr>
          <w:rFonts w:ascii="Arial" w:hAnsi="Arial" w:cs="Arial"/>
          <w:color w:val="000000" w:themeColor="text1"/>
          <w:sz w:val="20"/>
          <w:szCs w:val="20"/>
          <w:lang w:val="en-AU"/>
        </w:rPr>
        <w:t xml:space="preserve">a </w:t>
      </w:r>
      <w:r w:rsidR="00F86A53">
        <w:rPr>
          <w:rFonts w:ascii="Arial" w:hAnsi="Arial" w:cs="Arial"/>
          <w:color w:val="000000" w:themeColor="text1"/>
          <w:sz w:val="20"/>
          <w:szCs w:val="20"/>
          <w:lang w:val="en-AU"/>
        </w:rPr>
        <w:t xml:space="preserve">PSSCH </w:t>
      </w:r>
      <w:r w:rsidR="00E97D14" w:rsidRPr="00C25612">
        <w:rPr>
          <w:rFonts w:ascii="Arial" w:hAnsi="Arial" w:cs="Arial"/>
          <w:color w:val="000000" w:themeColor="text1"/>
          <w:sz w:val="20"/>
          <w:szCs w:val="20"/>
          <w:lang w:val="en-AU"/>
        </w:rPr>
        <w:t xml:space="preserve">resource is </w:t>
      </w:r>
      <w:r w:rsidR="0064734C" w:rsidRPr="00C25612">
        <w:rPr>
          <w:rFonts w:ascii="Arial" w:hAnsi="Arial" w:cs="Arial"/>
          <w:color w:val="000000" w:themeColor="text1"/>
          <w:sz w:val="20"/>
          <w:szCs w:val="20"/>
          <w:lang w:val="en-AU"/>
        </w:rPr>
        <w:t xml:space="preserve">randomly </w:t>
      </w:r>
      <w:r w:rsidR="00E97D14" w:rsidRPr="00C25612">
        <w:rPr>
          <w:rFonts w:ascii="Arial" w:hAnsi="Arial" w:cs="Arial"/>
          <w:color w:val="000000" w:themeColor="text1"/>
          <w:sz w:val="20"/>
          <w:szCs w:val="20"/>
          <w:lang w:val="en-AU"/>
        </w:rPr>
        <w:t xml:space="preserve">selected </w:t>
      </w:r>
      <w:r w:rsidR="0064734C" w:rsidRPr="00C25612">
        <w:rPr>
          <w:rFonts w:ascii="Arial" w:hAnsi="Arial" w:cs="Arial"/>
          <w:color w:val="000000" w:themeColor="text1"/>
          <w:sz w:val="20"/>
          <w:szCs w:val="20"/>
          <w:lang w:val="en-AU"/>
        </w:rPr>
        <w:t xml:space="preserve">among all of the available resources </w:t>
      </w:r>
      <w:r w:rsidR="00E97D14" w:rsidRPr="00C25612">
        <w:rPr>
          <w:rFonts w:ascii="Arial" w:hAnsi="Arial" w:cs="Arial"/>
          <w:color w:val="000000" w:themeColor="text1"/>
          <w:sz w:val="20"/>
          <w:szCs w:val="20"/>
          <w:lang w:val="en-AU"/>
        </w:rPr>
        <w:t>for data transmission.</w:t>
      </w:r>
      <w:r w:rsidR="0064734C" w:rsidRPr="00C25612">
        <w:rPr>
          <w:rFonts w:ascii="Arial" w:hAnsi="Arial" w:cs="Arial"/>
          <w:color w:val="000000" w:themeColor="text1"/>
          <w:sz w:val="20"/>
          <w:szCs w:val="20"/>
          <w:lang w:val="en-AU"/>
        </w:rPr>
        <w:t xml:space="preserve"> Then a PSCCH </w:t>
      </w:r>
      <w:r w:rsidR="00C25612">
        <w:rPr>
          <w:rFonts w:ascii="Arial" w:hAnsi="Arial" w:cs="Arial"/>
          <w:color w:val="000000" w:themeColor="text1"/>
          <w:sz w:val="20"/>
          <w:szCs w:val="20"/>
          <w:lang w:val="en-AU"/>
        </w:rPr>
        <w:t xml:space="preserve">resource </w:t>
      </w:r>
      <w:r w:rsidR="0064734C" w:rsidRPr="00C25612">
        <w:rPr>
          <w:rFonts w:ascii="Arial" w:hAnsi="Arial" w:cs="Arial"/>
          <w:color w:val="000000" w:themeColor="text1"/>
          <w:sz w:val="20"/>
          <w:szCs w:val="20"/>
          <w:lang w:val="en-AU"/>
        </w:rPr>
        <w:t>is</w:t>
      </w:r>
      <w:r w:rsidR="00C25612">
        <w:rPr>
          <w:rFonts w:ascii="Arial" w:hAnsi="Arial" w:cs="Arial"/>
          <w:color w:val="000000" w:themeColor="text1"/>
          <w:sz w:val="20"/>
          <w:szCs w:val="20"/>
          <w:lang w:val="en-AU"/>
        </w:rPr>
        <w:t xml:space="preserve"> also</w:t>
      </w:r>
      <w:r w:rsidR="0064734C" w:rsidRPr="00C25612">
        <w:rPr>
          <w:rFonts w:ascii="Arial" w:hAnsi="Arial" w:cs="Arial"/>
          <w:color w:val="000000" w:themeColor="text1"/>
          <w:sz w:val="20"/>
          <w:szCs w:val="20"/>
          <w:lang w:val="en-AU"/>
        </w:rPr>
        <w:t xml:space="preserve"> randomly selected </w:t>
      </w:r>
      <w:r w:rsidR="00F86A53">
        <w:rPr>
          <w:rFonts w:ascii="Arial" w:hAnsi="Arial" w:cs="Arial"/>
          <w:color w:val="000000" w:themeColor="text1"/>
          <w:sz w:val="20"/>
          <w:szCs w:val="20"/>
          <w:lang w:val="en-AU"/>
        </w:rPr>
        <w:t xml:space="preserve">for the pre-emption indication (SCI) </w:t>
      </w:r>
      <w:r w:rsidR="0064734C" w:rsidRPr="00C25612">
        <w:rPr>
          <w:rFonts w:ascii="Arial" w:hAnsi="Arial" w:cs="Arial"/>
          <w:color w:val="000000" w:themeColor="text1"/>
          <w:sz w:val="20"/>
          <w:szCs w:val="20"/>
          <w:lang w:val="en-AU"/>
        </w:rPr>
        <w:t>within the resource selection window but before the selected PSSCH resource.</w:t>
      </w:r>
    </w:p>
    <w:p w14:paraId="7A7B373D" w14:textId="45ECACB3" w:rsidR="00B427DB" w:rsidRPr="00CF1603" w:rsidRDefault="00B427DB" w:rsidP="00807104">
      <w:pPr>
        <w:pStyle w:val="ListParagraph"/>
        <w:numPr>
          <w:ilvl w:val="0"/>
          <w:numId w:val="7"/>
        </w:numPr>
        <w:spacing w:after="240"/>
        <w:ind w:firstLineChars="0"/>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 xml:space="preserve">Short term sensing (STS) </w:t>
      </w:r>
      <w:r w:rsidR="00CF1603" w:rsidRPr="00CF1603">
        <w:rPr>
          <w:rFonts w:ascii="Arial" w:hAnsi="Arial" w:cs="Arial"/>
          <w:b/>
          <w:i/>
          <w:color w:val="000000" w:themeColor="text1"/>
          <w:sz w:val="20"/>
          <w:szCs w:val="20"/>
          <w:lang w:val="en-AU"/>
        </w:rPr>
        <w:t xml:space="preserve">within </w:t>
      </w:r>
      <w:proofErr w:type="spellStart"/>
      <w:r w:rsidR="00CF1603" w:rsidRPr="00CF1603">
        <w:rPr>
          <w:rFonts w:ascii="Arial" w:hAnsi="Arial" w:cs="Arial"/>
          <w:b/>
          <w:i/>
          <w:color w:val="000000" w:themeColor="text1"/>
          <w:sz w:val="20"/>
          <w:szCs w:val="20"/>
          <w:lang w:val="en-AU"/>
        </w:rPr>
        <w:t>X</w:t>
      </w:r>
      <w:r w:rsidRPr="00CF1603">
        <w:rPr>
          <w:rFonts w:ascii="Arial" w:hAnsi="Arial" w:cs="Arial"/>
          <w:b/>
          <w:i/>
          <w:color w:val="000000" w:themeColor="text1"/>
          <w:sz w:val="20"/>
          <w:szCs w:val="20"/>
          <w:lang w:val="en-AU"/>
        </w:rPr>
        <w:t>ms</w:t>
      </w:r>
      <w:proofErr w:type="spellEnd"/>
      <w:r w:rsidRPr="00CF1603">
        <w:rPr>
          <w:rFonts w:ascii="Arial" w:hAnsi="Arial" w:cs="Arial"/>
          <w:b/>
          <w:i/>
          <w:color w:val="000000" w:themeColor="text1"/>
          <w:sz w:val="20"/>
          <w:szCs w:val="20"/>
          <w:lang w:val="en-AU"/>
        </w:rPr>
        <w:t xml:space="preserve">: </w:t>
      </w:r>
      <w:r w:rsidR="00CF1603" w:rsidRPr="00CF1603">
        <w:rPr>
          <w:rFonts w:ascii="Arial" w:hAnsi="Arial" w:cs="Arial"/>
          <w:color w:val="000000" w:themeColor="text1"/>
          <w:sz w:val="20"/>
          <w:szCs w:val="20"/>
          <w:lang w:val="en-AU"/>
        </w:rPr>
        <w:t>Same as the</w:t>
      </w:r>
      <w:r w:rsidR="00F86A53">
        <w:rPr>
          <w:rFonts w:ascii="Arial" w:hAnsi="Arial" w:cs="Arial"/>
          <w:color w:val="000000" w:themeColor="text1"/>
          <w:sz w:val="20"/>
          <w:szCs w:val="20"/>
          <w:lang w:val="en-AU"/>
        </w:rPr>
        <w:t xml:space="preserve"> above</w:t>
      </w:r>
      <w:r w:rsidR="00CF1603" w:rsidRPr="00CF1603">
        <w:rPr>
          <w:rFonts w:ascii="Arial" w:hAnsi="Arial" w:cs="Arial"/>
          <w:color w:val="000000" w:themeColor="text1"/>
          <w:sz w:val="20"/>
          <w:szCs w:val="20"/>
          <w:lang w:val="en-AU"/>
        </w:rPr>
        <w:t xml:space="preserve"> STS-baseline scheme, where a PSSCH resource is randomly selected among the set of available / unused resources within the selection window. </w:t>
      </w:r>
      <w:r w:rsidR="00F86A53">
        <w:rPr>
          <w:rFonts w:ascii="Arial" w:hAnsi="Arial" w:cs="Arial"/>
          <w:color w:val="000000" w:themeColor="text1"/>
          <w:sz w:val="20"/>
          <w:szCs w:val="20"/>
          <w:lang w:val="en-AU"/>
        </w:rPr>
        <w:t>But a</w:t>
      </w:r>
      <w:r w:rsidR="00CF1603" w:rsidRPr="00CF1603">
        <w:rPr>
          <w:rFonts w:ascii="Arial" w:hAnsi="Arial" w:cs="Arial"/>
          <w:color w:val="000000" w:themeColor="text1"/>
          <w:sz w:val="20"/>
          <w:szCs w:val="20"/>
          <w:lang w:val="en-AU"/>
        </w:rPr>
        <w:t xml:space="preserve">fter </w:t>
      </w:r>
      <w:r w:rsidR="00F86A53">
        <w:rPr>
          <w:rFonts w:ascii="Arial" w:hAnsi="Arial" w:cs="Arial"/>
          <w:color w:val="000000" w:themeColor="text1"/>
          <w:sz w:val="20"/>
          <w:szCs w:val="20"/>
          <w:lang w:val="en-AU"/>
        </w:rPr>
        <w:t xml:space="preserve">the </w:t>
      </w:r>
      <w:r w:rsidR="00CF1603" w:rsidRPr="00CF1603">
        <w:rPr>
          <w:rFonts w:ascii="Arial" w:hAnsi="Arial" w:cs="Arial"/>
          <w:color w:val="000000" w:themeColor="text1"/>
          <w:sz w:val="20"/>
          <w:szCs w:val="20"/>
          <w:lang w:val="en-AU"/>
        </w:rPr>
        <w:t xml:space="preserve">random selection of </w:t>
      </w:r>
      <w:r w:rsidR="00F86A53">
        <w:rPr>
          <w:rFonts w:ascii="Arial" w:hAnsi="Arial" w:cs="Arial"/>
          <w:color w:val="000000" w:themeColor="text1"/>
          <w:sz w:val="20"/>
          <w:szCs w:val="20"/>
          <w:lang w:val="en-AU"/>
        </w:rPr>
        <w:t xml:space="preserve">the </w:t>
      </w:r>
      <w:r w:rsidR="00CF1603" w:rsidRPr="00CF1603">
        <w:rPr>
          <w:rFonts w:ascii="Arial" w:hAnsi="Arial" w:cs="Arial"/>
          <w:color w:val="000000" w:themeColor="text1"/>
          <w:sz w:val="20"/>
          <w:szCs w:val="20"/>
          <w:lang w:val="en-AU"/>
        </w:rPr>
        <w:t xml:space="preserve">PSSCH resource, </w:t>
      </w:r>
      <w:r w:rsidR="00F86A53">
        <w:rPr>
          <w:rFonts w:ascii="Arial" w:hAnsi="Arial" w:cs="Arial"/>
          <w:color w:val="000000" w:themeColor="text1"/>
          <w:sz w:val="20"/>
          <w:szCs w:val="20"/>
          <w:lang w:val="en-AU"/>
        </w:rPr>
        <w:t>the associated</w:t>
      </w:r>
      <w:r w:rsidR="00CF1603" w:rsidRPr="00CF1603">
        <w:rPr>
          <w:rFonts w:ascii="Arial" w:hAnsi="Arial" w:cs="Arial"/>
          <w:color w:val="000000" w:themeColor="text1"/>
          <w:sz w:val="20"/>
          <w:szCs w:val="20"/>
          <w:lang w:val="en-AU"/>
        </w:rPr>
        <w:t xml:space="preserve"> PSCCH resource is randomly selected and the </w:t>
      </w:r>
      <w:r w:rsidR="00F86A53">
        <w:rPr>
          <w:rFonts w:ascii="Arial" w:hAnsi="Arial" w:cs="Arial"/>
          <w:color w:val="000000" w:themeColor="text1"/>
          <w:sz w:val="20"/>
          <w:szCs w:val="20"/>
          <w:lang w:val="en-AU"/>
        </w:rPr>
        <w:t>pre-emption indication (SCI)</w:t>
      </w:r>
      <w:r w:rsidR="00CF1603" w:rsidRPr="00CF1603">
        <w:rPr>
          <w:rFonts w:ascii="Arial" w:hAnsi="Arial" w:cs="Arial"/>
          <w:color w:val="000000" w:themeColor="text1"/>
          <w:sz w:val="20"/>
          <w:szCs w:val="20"/>
          <w:lang w:val="en-AU"/>
        </w:rPr>
        <w:t xml:space="preserve"> is transmitted as soon as possible, within </w:t>
      </w:r>
      <w:proofErr w:type="spellStart"/>
      <w:r w:rsidR="00CF1603" w:rsidRPr="00CF1603">
        <w:rPr>
          <w:rFonts w:ascii="Arial" w:hAnsi="Arial" w:cs="Arial"/>
          <w:color w:val="000000" w:themeColor="text1"/>
          <w:sz w:val="20"/>
          <w:szCs w:val="20"/>
          <w:lang w:val="en-AU"/>
        </w:rPr>
        <w:t>Xms</w:t>
      </w:r>
      <w:proofErr w:type="spellEnd"/>
      <w:r w:rsidR="00CF1603" w:rsidRPr="00CF1603">
        <w:rPr>
          <w:rFonts w:ascii="Arial" w:hAnsi="Arial" w:cs="Arial"/>
          <w:color w:val="000000" w:themeColor="text1"/>
          <w:sz w:val="20"/>
          <w:szCs w:val="20"/>
          <w:lang w:val="en-AU"/>
        </w:rPr>
        <w:t xml:space="preserve">. In </w:t>
      </w:r>
      <w:r w:rsidR="00F86A53">
        <w:rPr>
          <w:rFonts w:ascii="Arial" w:hAnsi="Arial" w:cs="Arial"/>
          <w:color w:val="000000" w:themeColor="text1"/>
          <w:sz w:val="20"/>
          <w:szCs w:val="20"/>
          <w:lang w:val="en-AU"/>
        </w:rPr>
        <w:t>the</w:t>
      </w:r>
      <w:r w:rsidR="00CF1603" w:rsidRPr="00CF1603">
        <w:rPr>
          <w:rFonts w:ascii="Arial" w:hAnsi="Arial" w:cs="Arial"/>
          <w:color w:val="000000" w:themeColor="text1"/>
          <w:sz w:val="20"/>
          <w:szCs w:val="20"/>
          <w:lang w:val="en-AU"/>
        </w:rPr>
        <w:t xml:space="preserve"> </w:t>
      </w:r>
      <w:r w:rsidR="00F86A53">
        <w:rPr>
          <w:rFonts w:ascii="Arial" w:hAnsi="Arial" w:cs="Arial"/>
          <w:color w:val="000000" w:themeColor="text1"/>
          <w:sz w:val="20"/>
          <w:szCs w:val="20"/>
          <w:lang w:val="en-AU"/>
        </w:rPr>
        <w:t xml:space="preserve">following </w:t>
      </w:r>
      <w:r w:rsidR="00CF1603" w:rsidRPr="00CF1603">
        <w:rPr>
          <w:rFonts w:ascii="Arial" w:hAnsi="Arial" w:cs="Arial"/>
          <w:color w:val="000000" w:themeColor="text1"/>
          <w:sz w:val="20"/>
          <w:szCs w:val="20"/>
          <w:lang w:val="en-AU"/>
        </w:rPr>
        <w:t>simulation evaluation, X is set to 5ms.</w:t>
      </w:r>
    </w:p>
    <w:p w14:paraId="270F5942" w14:textId="2ED208E2" w:rsidR="00F962E2" w:rsidRPr="00CF1603" w:rsidRDefault="00F962E2" w:rsidP="00807104">
      <w:pPr>
        <w:pStyle w:val="ListParagraph"/>
        <w:numPr>
          <w:ilvl w:val="0"/>
          <w:numId w:val="7"/>
        </w:numPr>
        <w:spacing w:after="240"/>
        <w:ind w:firstLineChars="0"/>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Short term sensing with two PSCCH transmissions:</w:t>
      </w:r>
      <w:r w:rsidRPr="00CF1603">
        <w:rPr>
          <w:rFonts w:ascii="Arial" w:hAnsi="Arial" w:cs="Arial"/>
          <w:color w:val="000000" w:themeColor="text1"/>
          <w:sz w:val="20"/>
          <w:szCs w:val="20"/>
          <w:lang w:val="en-AU"/>
        </w:rPr>
        <w:t xml:space="preserve"> </w:t>
      </w:r>
      <w:r w:rsidR="00CF1603" w:rsidRPr="00CF1603">
        <w:rPr>
          <w:rFonts w:ascii="Arial" w:hAnsi="Arial" w:cs="Arial"/>
          <w:color w:val="000000" w:themeColor="text1"/>
          <w:sz w:val="20"/>
          <w:szCs w:val="20"/>
          <w:lang w:val="en-AU"/>
        </w:rPr>
        <w:t>S</w:t>
      </w:r>
      <w:r w:rsidRPr="00CF1603">
        <w:rPr>
          <w:rFonts w:ascii="Arial" w:hAnsi="Arial" w:cs="Arial"/>
          <w:color w:val="000000" w:themeColor="text1"/>
          <w:sz w:val="20"/>
          <w:szCs w:val="20"/>
          <w:lang w:val="en-AU"/>
        </w:rPr>
        <w:t>ame</w:t>
      </w:r>
      <w:r w:rsidR="005663A1" w:rsidRPr="00CF1603">
        <w:rPr>
          <w:rFonts w:ascii="Arial" w:hAnsi="Arial" w:cs="Arial"/>
          <w:color w:val="000000" w:themeColor="text1"/>
          <w:sz w:val="20"/>
          <w:szCs w:val="20"/>
          <w:lang w:val="en-AU"/>
        </w:rPr>
        <w:t xml:space="preserve"> as the </w:t>
      </w:r>
      <w:r w:rsidR="00F86A53">
        <w:rPr>
          <w:rFonts w:ascii="Arial" w:hAnsi="Arial" w:cs="Arial"/>
          <w:color w:val="000000" w:themeColor="text1"/>
          <w:sz w:val="20"/>
          <w:szCs w:val="20"/>
          <w:lang w:val="en-AU"/>
        </w:rPr>
        <w:t>above</w:t>
      </w:r>
      <w:r w:rsidR="00F86A53" w:rsidRPr="00CF1603">
        <w:rPr>
          <w:rFonts w:ascii="Arial" w:hAnsi="Arial" w:cs="Arial"/>
          <w:color w:val="000000" w:themeColor="text1"/>
          <w:sz w:val="20"/>
          <w:szCs w:val="20"/>
          <w:lang w:val="en-AU"/>
        </w:rPr>
        <w:t xml:space="preserve"> </w:t>
      </w:r>
      <w:r w:rsidR="005663A1" w:rsidRPr="00CF1603">
        <w:rPr>
          <w:rFonts w:ascii="Arial" w:hAnsi="Arial" w:cs="Arial"/>
          <w:color w:val="000000" w:themeColor="text1"/>
          <w:sz w:val="20"/>
          <w:szCs w:val="20"/>
          <w:lang w:val="en-AU"/>
        </w:rPr>
        <w:t>STS-baseline scheme, a PSSCH resource is randomly selected among the set of available / unused resources within the selection window. But the associated PSCCH</w:t>
      </w:r>
      <w:r w:rsidR="00F86A53">
        <w:rPr>
          <w:rFonts w:ascii="Arial" w:hAnsi="Arial" w:cs="Arial"/>
          <w:color w:val="000000" w:themeColor="text1"/>
          <w:sz w:val="20"/>
          <w:szCs w:val="20"/>
          <w:lang w:val="en-AU"/>
        </w:rPr>
        <w:t xml:space="preserve"> / pre-emption indication</w:t>
      </w:r>
      <w:r w:rsidR="005663A1" w:rsidRPr="00CF1603">
        <w:rPr>
          <w:rFonts w:ascii="Arial" w:hAnsi="Arial" w:cs="Arial"/>
          <w:color w:val="000000" w:themeColor="text1"/>
          <w:sz w:val="20"/>
          <w:szCs w:val="20"/>
          <w:lang w:val="en-AU"/>
        </w:rPr>
        <w:t xml:space="preserve"> is repeated </w:t>
      </w:r>
      <w:r w:rsidR="00C5200A" w:rsidRPr="00CF1603">
        <w:rPr>
          <w:rFonts w:ascii="Arial" w:hAnsi="Arial" w:cs="Arial"/>
          <w:color w:val="000000" w:themeColor="text1"/>
          <w:sz w:val="20"/>
          <w:szCs w:val="20"/>
          <w:lang w:val="en-AU"/>
        </w:rPr>
        <w:t xml:space="preserve">and </w:t>
      </w:r>
      <w:r w:rsidR="005663A1" w:rsidRPr="00CF1603">
        <w:rPr>
          <w:rFonts w:ascii="Arial" w:hAnsi="Arial" w:cs="Arial"/>
          <w:color w:val="000000" w:themeColor="text1"/>
          <w:sz w:val="20"/>
          <w:szCs w:val="20"/>
          <w:lang w:val="en-AU"/>
        </w:rPr>
        <w:t>transmitted twice</w:t>
      </w:r>
      <w:r w:rsidR="00C5200A" w:rsidRPr="00CF1603">
        <w:rPr>
          <w:rFonts w:ascii="Arial" w:hAnsi="Arial" w:cs="Arial"/>
          <w:color w:val="000000" w:themeColor="text1"/>
          <w:sz w:val="20"/>
          <w:szCs w:val="20"/>
          <w:lang w:val="en-AU"/>
        </w:rPr>
        <w:t xml:space="preserve"> before the PSSCH to improve detection performance,</w:t>
      </w:r>
      <w:r w:rsidR="005663A1" w:rsidRPr="00CF1603">
        <w:rPr>
          <w:rFonts w:ascii="Arial" w:hAnsi="Arial" w:cs="Arial"/>
          <w:color w:val="000000" w:themeColor="text1"/>
          <w:sz w:val="20"/>
          <w:szCs w:val="20"/>
          <w:lang w:val="en-AU"/>
        </w:rPr>
        <w:t xml:space="preserve"> instead of once in the baseline scheme.</w:t>
      </w:r>
    </w:p>
    <w:p w14:paraId="1F3C61CC" w14:textId="16749926" w:rsidR="00B427DB" w:rsidRPr="0097733C" w:rsidRDefault="00B427DB" w:rsidP="00807104">
      <w:pPr>
        <w:pStyle w:val="ListParagraph"/>
        <w:numPr>
          <w:ilvl w:val="0"/>
          <w:numId w:val="7"/>
        </w:numPr>
        <w:spacing w:after="240"/>
        <w:ind w:firstLineChars="0"/>
        <w:rPr>
          <w:rFonts w:ascii="Arial" w:hAnsi="Arial" w:cs="Arial"/>
          <w:color w:val="000000" w:themeColor="text1"/>
          <w:sz w:val="20"/>
          <w:szCs w:val="20"/>
          <w:lang w:val="en-AU"/>
        </w:rPr>
      </w:pPr>
      <w:r w:rsidRPr="0097733C">
        <w:rPr>
          <w:rFonts w:ascii="Arial" w:hAnsi="Arial" w:cs="Arial"/>
          <w:b/>
          <w:i/>
          <w:color w:val="000000" w:themeColor="text1"/>
          <w:sz w:val="20"/>
          <w:szCs w:val="20"/>
          <w:lang w:val="en-AU"/>
        </w:rPr>
        <w:t xml:space="preserve">Short term sensing (STS) continuous sensing: </w:t>
      </w:r>
      <w:r w:rsidR="00CF1603" w:rsidRPr="0097733C">
        <w:rPr>
          <w:rFonts w:ascii="Arial" w:hAnsi="Arial" w:cs="Arial"/>
          <w:color w:val="000000" w:themeColor="text1"/>
          <w:sz w:val="20"/>
          <w:szCs w:val="20"/>
          <w:lang w:val="en-AU"/>
        </w:rPr>
        <w:t xml:space="preserve">Same as the </w:t>
      </w:r>
      <w:r w:rsidR="00F86A53">
        <w:rPr>
          <w:rFonts w:ascii="Arial" w:hAnsi="Arial" w:cs="Arial"/>
          <w:color w:val="000000" w:themeColor="text1"/>
          <w:sz w:val="20"/>
          <w:szCs w:val="20"/>
          <w:lang w:val="en-AU"/>
        </w:rPr>
        <w:t>above</w:t>
      </w:r>
      <w:r w:rsidR="00F86A53" w:rsidRPr="0097733C">
        <w:rPr>
          <w:rFonts w:ascii="Arial" w:hAnsi="Arial" w:cs="Arial"/>
          <w:color w:val="000000" w:themeColor="text1"/>
          <w:sz w:val="20"/>
          <w:szCs w:val="20"/>
          <w:lang w:val="en-AU"/>
        </w:rPr>
        <w:t xml:space="preserve"> </w:t>
      </w:r>
      <w:r w:rsidR="00CF1603" w:rsidRPr="0097733C">
        <w:rPr>
          <w:rFonts w:ascii="Arial" w:hAnsi="Arial" w:cs="Arial"/>
          <w:color w:val="000000" w:themeColor="text1"/>
          <w:sz w:val="20"/>
          <w:szCs w:val="20"/>
          <w:lang w:val="en-AU"/>
        </w:rPr>
        <w:t xml:space="preserve">STS-baseline scheme, a </w:t>
      </w:r>
      <w:r w:rsidR="0097733C" w:rsidRPr="0097733C">
        <w:rPr>
          <w:rFonts w:ascii="Arial" w:hAnsi="Arial" w:cs="Arial"/>
          <w:color w:val="000000" w:themeColor="text1"/>
          <w:sz w:val="20"/>
          <w:szCs w:val="20"/>
          <w:lang w:val="en-AU"/>
        </w:rPr>
        <w:t xml:space="preserve">PSCCH and a </w:t>
      </w:r>
      <w:r w:rsidR="00CF1603" w:rsidRPr="0097733C">
        <w:rPr>
          <w:rFonts w:ascii="Arial" w:hAnsi="Arial" w:cs="Arial"/>
          <w:color w:val="000000" w:themeColor="text1"/>
          <w:sz w:val="20"/>
          <w:szCs w:val="20"/>
          <w:lang w:val="en-AU"/>
        </w:rPr>
        <w:t xml:space="preserve">PSSCH resource </w:t>
      </w:r>
      <w:r w:rsidR="0097733C" w:rsidRPr="0097733C">
        <w:rPr>
          <w:rFonts w:ascii="Arial" w:hAnsi="Arial" w:cs="Arial"/>
          <w:color w:val="000000" w:themeColor="text1"/>
          <w:sz w:val="20"/>
          <w:szCs w:val="20"/>
          <w:lang w:val="en-AU"/>
        </w:rPr>
        <w:t>are</w:t>
      </w:r>
      <w:r w:rsidR="00CF1603" w:rsidRPr="0097733C">
        <w:rPr>
          <w:rFonts w:ascii="Arial" w:hAnsi="Arial" w:cs="Arial"/>
          <w:color w:val="000000" w:themeColor="text1"/>
          <w:sz w:val="20"/>
          <w:szCs w:val="20"/>
          <w:lang w:val="en-AU"/>
        </w:rPr>
        <w:t xml:space="preserve"> randomly selected among the set of available / unused resources within the selection window.</w:t>
      </w:r>
      <w:r w:rsidR="0097733C" w:rsidRPr="0097733C">
        <w:rPr>
          <w:rFonts w:ascii="Arial" w:hAnsi="Arial" w:cs="Arial"/>
          <w:color w:val="000000" w:themeColor="text1"/>
          <w:sz w:val="20"/>
          <w:szCs w:val="20"/>
          <w:lang w:val="en-AU"/>
        </w:rPr>
        <w:t xml:space="preserve"> Furthermore, UE continue to perform SA reading and sensing before the associated PSCCH </w:t>
      </w:r>
      <w:r w:rsidR="00F86A53">
        <w:rPr>
          <w:rFonts w:ascii="Arial" w:hAnsi="Arial" w:cs="Arial"/>
          <w:color w:val="000000" w:themeColor="text1"/>
          <w:sz w:val="20"/>
          <w:szCs w:val="20"/>
          <w:lang w:val="en-AU"/>
        </w:rPr>
        <w:t xml:space="preserve">/ pre-emption SCI </w:t>
      </w:r>
      <w:r w:rsidR="0097733C" w:rsidRPr="0097733C">
        <w:rPr>
          <w:rFonts w:ascii="Arial" w:hAnsi="Arial" w:cs="Arial"/>
          <w:color w:val="000000" w:themeColor="text1"/>
          <w:sz w:val="20"/>
          <w:szCs w:val="20"/>
          <w:lang w:val="en-AU"/>
        </w:rPr>
        <w:t>is transmitted. If potential Tx collision is detected</w:t>
      </w:r>
      <w:r w:rsidR="00F86A53">
        <w:rPr>
          <w:rFonts w:ascii="Arial" w:hAnsi="Arial" w:cs="Arial"/>
          <w:color w:val="000000" w:themeColor="text1"/>
          <w:sz w:val="20"/>
          <w:szCs w:val="20"/>
          <w:lang w:val="en-AU"/>
        </w:rPr>
        <w:t xml:space="preserve"> (e.g. a pre-emption SCI is received from another UE indicating the same or overlapping the selected PSSCH resource)</w:t>
      </w:r>
      <w:r w:rsidR="0097733C" w:rsidRPr="0097733C">
        <w:rPr>
          <w:rFonts w:ascii="Arial" w:hAnsi="Arial" w:cs="Arial"/>
          <w:color w:val="000000" w:themeColor="text1"/>
          <w:sz w:val="20"/>
          <w:szCs w:val="20"/>
          <w:lang w:val="en-AU"/>
        </w:rPr>
        <w:t xml:space="preserve">, PSSCH resource is re-selected among the remaining available resources. </w:t>
      </w:r>
    </w:p>
    <w:p w14:paraId="544FC3A9" w14:textId="4A525224" w:rsidR="00AC583A" w:rsidRPr="00C5200A" w:rsidRDefault="008E2969" w:rsidP="00AC583A">
      <w:pPr>
        <w:keepNext/>
        <w:spacing w:after="240"/>
        <w:jc w:val="center"/>
        <w:rPr>
          <w:lang w:val="en-AU"/>
        </w:rPr>
      </w:pPr>
      <w:r>
        <w:rPr>
          <w:noProof/>
        </w:rPr>
        <w:drawing>
          <wp:inline distT="0" distB="0" distL="0" distR="0" wp14:anchorId="5326126F" wp14:editId="6BAFF7C9">
            <wp:extent cx="4449873" cy="3349951"/>
            <wp:effectExtent l="0" t="0" r="825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159" cy="3363717"/>
                    </a:xfrm>
                    <a:prstGeom prst="rect">
                      <a:avLst/>
                    </a:prstGeom>
                    <a:noFill/>
                  </pic:spPr>
                </pic:pic>
              </a:graphicData>
            </a:graphic>
          </wp:inline>
        </w:drawing>
      </w:r>
    </w:p>
    <w:p w14:paraId="14055E0D" w14:textId="4EB9787B" w:rsidR="00BE0223" w:rsidRPr="006D76E3" w:rsidRDefault="00AC583A" w:rsidP="00005AA6">
      <w:pPr>
        <w:pStyle w:val="Caption"/>
        <w:spacing w:after="360"/>
        <w:jc w:val="center"/>
        <w:rPr>
          <w:b/>
          <w:color w:val="000000" w:themeColor="text1"/>
        </w:rPr>
      </w:pPr>
      <w:r w:rsidRPr="006D76E3">
        <w:rPr>
          <w:b/>
          <w:color w:val="000000" w:themeColor="text1"/>
        </w:rPr>
        <w:t xml:space="preserve">Figure </w:t>
      </w:r>
      <w:r w:rsidRPr="006D76E3">
        <w:rPr>
          <w:b/>
          <w:color w:val="000000" w:themeColor="text1"/>
        </w:rPr>
        <w:fldChar w:fldCharType="begin"/>
      </w:r>
      <w:r w:rsidRPr="006D76E3">
        <w:rPr>
          <w:b/>
          <w:color w:val="000000" w:themeColor="text1"/>
        </w:rPr>
        <w:instrText xml:space="preserve"> SEQ Figure \* ARABIC </w:instrText>
      </w:r>
      <w:r w:rsidRPr="006D76E3">
        <w:rPr>
          <w:b/>
          <w:color w:val="000000" w:themeColor="text1"/>
        </w:rPr>
        <w:fldChar w:fldCharType="separate"/>
      </w:r>
      <w:r w:rsidR="00A32F51" w:rsidRPr="006D76E3">
        <w:rPr>
          <w:b/>
          <w:noProof/>
          <w:color w:val="000000" w:themeColor="text1"/>
        </w:rPr>
        <w:t>1</w:t>
      </w:r>
      <w:r w:rsidRPr="006D76E3">
        <w:rPr>
          <w:b/>
          <w:color w:val="000000" w:themeColor="text1"/>
        </w:rPr>
        <w:fldChar w:fldCharType="end"/>
      </w:r>
      <w:r w:rsidRPr="006D76E3">
        <w:rPr>
          <w:b/>
          <w:color w:val="000000" w:themeColor="text1"/>
        </w:rPr>
        <w:t xml:space="preserve">: </w:t>
      </w:r>
      <w:r w:rsidR="00D41775" w:rsidRPr="006D76E3">
        <w:rPr>
          <w:b/>
          <w:color w:val="000000" w:themeColor="text1"/>
        </w:rPr>
        <w:t>PRR results for SL resource pre-emption with short term sensing for periodic traffic</w:t>
      </w:r>
      <w:r w:rsidR="008E2969">
        <w:rPr>
          <w:b/>
          <w:color w:val="000000" w:themeColor="text1"/>
        </w:rPr>
        <w:t xml:space="preserve"> (highway)</w:t>
      </w:r>
    </w:p>
    <w:p w14:paraId="3A67FCCB" w14:textId="53ADB700" w:rsidR="00A32F51" w:rsidRDefault="008E2969" w:rsidP="00005AA6">
      <w:pPr>
        <w:keepNext/>
        <w:spacing w:after="240"/>
        <w:jc w:val="center"/>
      </w:pPr>
      <w:r w:rsidRPr="008E2969">
        <w:rPr>
          <w:noProof/>
          <w:lang w:val="en-AU"/>
        </w:rPr>
        <w:lastRenderedPageBreak/>
        <w:t xml:space="preserve"> </w:t>
      </w:r>
      <w:r>
        <w:rPr>
          <w:noProof/>
          <w:lang w:val="en-AU"/>
        </w:rPr>
        <w:drawing>
          <wp:inline distT="0" distB="0" distL="0" distR="0" wp14:anchorId="23B70070" wp14:editId="4DC289D7">
            <wp:extent cx="4657458" cy="34765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6360" cy="3483208"/>
                    </a:xfrm>
                    <a:prstGeom prst="rect">
                      <a:avLst/>
                    </a:prstGeom>
                    <a:noFill/>
                  </pic:spPr>
                </pic:pic>
              </a:graphicData>
            </a:graphic>
          </wp:inline>
        </w:drawing>
      </w:r>
    </w:p>
    <w:p w14:paraId="744828F1" w14:textId="1E2363D4" w:rsidR="00A32F51" w:rsidRPr="006D76E3" w:rsidRDefault="00A32F51" w:rsidP="00005AA6">
      <w:pPr>
        <w:pStyle w:val="Caption"/>
        <w:spacing w:after="360"/>
        <w:jc w:val="center"/>
        <w:rPr>
          <w:b/>
          <w:color w:val="000000" w:themeColor="text1"/>
        </w:rPr>
      </w:pPr>
      <w:r w:rsidRPr="006D76E3">
        <w:rPr>
          <w:b/>
          <w:color w:val="000000" w:themeColor="text1"/>
        </w:rPr>
        <w:t xml:space="preserve">Figure </w:t>
      </w:r>
      <w:r w:rsidRPr="006D76E3">
        <w:rPr>
          <w:b/>
          <w:color w:val="000000" w:themeColor="text1"/>
        </w:rPr>
        <w:fldChar w:fldCharType="begin"/>
      </w:r>
      <w:r w:rsidRPr="006D76E3">
        <w:rPr>
          <w:b/>
          <w:color w:val="000000" w:themeColor="text1"/>
        </w:rPr>
        <w:instrText xml:space="preserve"> SEQ Figure \* ARABIC </w:instrText>
      </w:r>
      <w:r w:rsidRPr="006D76E3">
        <w:rPr>
          <w:b/>
          <w:color w:val="000000" w:themeColor="text1"/>
        </w:rPr>
        <w:fldChar w:fldCharType="separate"/>
      </w:r>
      <w:r w:rsidRPr="006D76E3">
        <w:rPr>
          <w:b/>
          <w:noProof/>
          <w:color w:val="000000" w:themeColor="text1"/>
        </w:rPr>
        <w:t>2</w:t>
      </w:r>
      <w:r w:rsidRPr="006D76E3">
        <w:rPr>
          <w:b/>
          <w:color w:val="000000" w:themeColor="text1"/>
        </w:rPr>
        <w:fldChar w:fldCharType="end"/>
      </w:r>
      <w:r w:rsidRPr="006D76E3">
        <w:rPr>
          <w:b/>
          <w:color w:val="000000" w:themeColor="text1"/>
        </w:rPr>
        <w:t>:</w:t>
      </w:r>
      <w:r w:rsidR="00D41775" w:rsidRPr="006D76E3">
        <w:rPr>
          <w:b/>
          <w:color w:val="000000" w:themeColor="text1"/>
        </w:rPr>
        <w:t xml:space="preserve"> PRR results for SL resource pre-emption with short term sensing for </w:t>
      </w:r>
      <w:r w:rsidR="008E2969">
        <w:rPr>
          <w:b/>
          <w:color w:val="000000" w:themeColor="text1"/>
        </w:rPr>
        <w:t>a</w:t>
      </w:r>
      <w:r w:rsidR="00D41775" w:rsidRPr="006D76E3">
        <w:rPr>
          <w:b/>
          <w:color w:val="000000" w:themeColor="text1"/>
        </w:rPr>
        <w:t>periodic traffic</w:t>
      </w:r>
      <w:r w:rsidR="008E2969">
        <w:rPr>
          <w:b/>
          <w:color w:val="000000" w:themeColor="text1"/>
        </w:rPr>
        <w:t xml:space="preserve"> (highway)</w:t>
      </w:r>
    </w:p>
    <w:p w14:paraId="00C5ABAB" w14:textId="1BCF2196" w:rsidR="00C54376" w:rsidRPr="001579B9" w:rsidRDefault="00CD7527" w:rsidP="00B63920">
      <w:pPr>
        <w:spacing w:after="60"/>
        <w:rPr>
          <w:color w:val="000000" w:themeColor="text1"/>
          <w:sz w:val="20"/>
        </w:rPr>
      </w:pPr>
      <w:r w:rsidRPr="001579B9">
        <w:rPr>
          <w:color w:val="000000" w:themeColor="text1"/>
          <w:sz w:val="20"/>
        </w:rPr>
        <w:t>Main r</w:t>
      </w:r>
      <w:r w:rsidR="00C54376" w:rsidRPr="001579B9">
        <w:rPr>
          <w:color w:val="000000" w:themeColor="text1"/>
          <w:sz w:val="20"/>
        </w:rPr>
        <w:t>esults observations:</w:t>
      </w:r>
    </w:p>
    <w:p w14:paraId="74ED6317" w14:textId="04479929" w:rsidR="005169A0" w:rsidRPr="001579B9" w:rsidRDefault="00FB7DA7" w:rsidP="00B63920">
      <w:pPr>
        <w:pStyle w:val="ListParagraph"/>
        <w:numPr>
          <w:ilvl w:val="0"/>
          <w:numId w:val="3"/>
        </w:numPr>
        <w:spacing w:after="60"/>
        <w:ind w:firstLineChars="0"/>
        <w:jc w:val="both"/>
        <w:rPr>
          <w:rFonts w:ascii="Arial" w:hAnsi="Arial" w:cs="Arial"/>
          <w:color w:val="000000" w:themeColor="text1"/>
          <w:sz w:val="20"/>
          <w:szCs w:val="21"/>
        </w:rPr>
      </w:pPr>
      <w:r w:rsidRPr="001579B9">
        <w:rPr>
          <w:rFonts w:ascii="Arial" w:hAnsi="Arial" w:cs="Arial"/>
          <w:color w:val="000000" w:themeColor="text1"/>
          <w:sz w:val="20"/>
          <w:szCs w:val="21"/>
        </w:rPr>
        <w:t>From the results shown in Figure 1</w:t>
      </w:r>
      <w:r w:rsidR="00B63920" w:rsidRPr="001579B9">
        <w:rPr>
          <w:rFonts w:ascii="Arial" w:hAnsi="Arial" w:cs="Arial"/>
          <w:color w:val="000000" w:themeColor="text1"/>
          <w:sz w:val="20"/>
          <w:szCs w:val="21"/>
        </w:rPr>
        <w:t xml:space="preserve"> and Figure 2</w:t>
      </w:r>
      <w:r w:rsidRPr="001579B9">
        <w:rPr>
          <w:rFonts w:ascii="Arial" w:hAnsi="Arial" w:cs="Arial"/>
          <w:color w:val="000000" w:themeColor="text1"/>
          <w:sz w:val="20"/>
          <w:szCs w:val="21"/>
        </w:rPr>
        <w:t>, i</w:t>
      </w:r>
      <w:r w:rsidR="00A901EA" w:rsidRPr="001579B9">
        <w:rPr>
          <w:rFonts w:ascii="Arial" w:hAnsi="Arial" w:cs="Arial"/>
          <w:color w:val="000000" w:themeColor="text1"/>
          <w:sz w:val="20"/>
          <w:szCs w:val="21"/>
        </w:rPr>
        <w:t xml:space="preserve">t </w:t>
      </w:r>
      <w:r w:rsidRPr="001579B9">
        <w:rPr>
          <w:rFonts w:ascii="Arial" w:hAnsi="Arial" w:cs="Arial"/>
          <w:color w:val="000000" w:themeColor="text1"/>
          <w:sz w:val="20"/>
          <w:szCs w:val="21"/>
        </w:rPr>
        <w:t>is</w:t>
      </w:r>
      <w:r w:rsidR="00A901EA" w:rsidRPr="001579B9">
        <w:rPr>
          <w:rFonts w:ascii="Arial" w:hAnsi="Arial" w:cs="Arial"/>
          <w:color w:val="000000" w:themeColor="text1"/>
          <w:sz w:val="20"/>
          <w:szCs w:val="21"/>
        </w:rPr>
        <w:t xml:space="preserve"> </w:t>
      </w:r>
      <w:r w:rsidR="003D3F65" w:rsidRPr="001579B9">
        <w:rPr>
          <w:rFonts w:ascii="Arial" w:hAnsi="Arial" w:cs="Arial"/>
          <w:color w:val="000000" w:themeColor="text1"/>
          <w:sz w:val="20"/>
          <w:szCs w:val="21"/>
        </w:rPr>
        <w:t>seen</w:t>
      </w:r>
      <w:r w:rsidR="00A901EA" w:rsidRPr="001579B9">
        <w:rPr>
          <w:rFonts w:ascii="Arial" w:hAnsi="Arial" w:cs="Arial"/>
          <w:color w:val="000000" w:themeColor="text1"/>
          <w:sz w:val="20"/>
          <w:szCs w:val="21"/>
        </w:rPr>
        <w:t xml:space="preserve"> </w:t>
      </w:r>
      <w:r w:rsidR="009E39EB" w:rsidRPr="001579B9">
        <w:rPr>
          <w:rFonts w:ascii="Arial" w:hAnsi="Arial" w:cs="Arial"/>
          <w:color w:val="000000" w:themeColor="text1"/>
          <w:sz w:val="20"/>
          <w:szCs w:val="21"/>
        </w:rPr>
        <w:t>the</w:t>
      </w:r>
      <w:r w:rsidRPr="001579B9">
        <w:rPr>
          <w:rFonts w:ascii="Arial" w:hAnsi="Arial" w:cs="Arial"/>
          <w:color w:val="000000" w:themeColor="text1"/>
          <w:sz w:val="20"/>
          <w:szCs w:val="21"/>
        </w:rPr>
        <w:t xml:space="preserve"> baseline scheme of </w:t>
      </w:r>
      <w:proofErr w:type="gramStart"/>
      <w:r w:rsidRPr="001579B9">
        <w:rPr>
          <w:rFonts w:ascii="Arial" w:hAnsi="Arial" w:cs="Arial"/>
          <w:color w:val="000000" w:themeColor="text1"/>
          <w:sz w:val="20"/>
          <w:szCs w:val="21"/>
        </w:rPr>
        <w:t>short term</w:t>
      </w:r>
      <w:proofErr w:type="gramEnd"/>
      <w:r w:rsidRPr="001579B9">
        <w:rPr>
          <w:rFonts w:ascii="Arial" w:hAnsi="Arial" w:cs="Arial"/>
          <w:color w:val="000000" w:themeColor="text1"/>
          <w:sz w:val="20"/>
          <w:szCs w:val="21"/>
        </w:rPr>
        <w:t xml:space="preserve"> sensing (STS-Baseline) can </w:t>
      </w:r>
      <w:r w:rsidR="000A060D" w:rsidRPr="001579B9">
        <w:rPr>
          <w:rFonts w:ascii="Arial" w:hAnsi="Arial" w:cs="Arial"/>
          <w:color w:val="000000" w:themeColor="text1"/>
          <w:sz w:val="20"/>
          <w:szCs w:val="21"/>
        </w:rPr>
        <w:t xml:space="preserve">already </w:t>
      </w:r>
      <w:r w:rsidRPr="001579B9">
        <w:rPr>
          <w:rFonts w:ascii="Arial" w:hAnsi="Arial" w:cs="Arial"/>
          <w:color w:val="000000" w:themeColor="text1"/>
          <w:sz w:val="20"/>
          <w:szCs w:val="21"/>
        </w:rPr>
        <w:t xml:space="preserve">provide </w:t>
      </w:r>
      <w:r w:rsidR="003D3F65" w:rsidRPr="001579B9">
        <w:rPr>
          <w:rFonts w:ascii="Arial" w:hAnsi="Arial" w:cs="Arial"/>
          <w:color w:val="000000" w:themeColor="text1"/>
          <w:sz w:val="20"/>
          <w:szCs w:val="21"/>
        </w:rPr>
        <w:t>enhanced</w:t>
      </w:r>
      <w:r w:rsidRPr="001579B9">
        <w:rPr>
          <w:rFonts w:ascii="Arial" w:hAnsi="Arial" w:cs="Arial"/>
          <w:color w:val="000000" w:themeColor="text1"/>
          <w:sz w:val="20"/>
          <w:szCs w:val="21"/>
        </w:rPr>
        <w:t xml:space="preserve"> performance over schemes that are based on LTE SA decoding </w:t>
      </w:r>
      <w:r w:rsidR="003D3F65" w:rsidRPr="001579B9">
        <w:rPr>
          <w:rFonts w:ascii="Arial" w:hAnsi="Arial" w:cs="Arial"/>
          <w:color w:val="000000" w:themeColor="text1"/>
          <w:sz w:val="20"/>
          <w:szCs w:val="21"/>
        </w:rPr>
        <w:t xml:space="preserve">(no pre-emption) </w:t>
      </w:r>
      <w:r w:rsidRPr="001579B9">
        <w:rPr>
          <w:rFonts w:ascii="Arial" w:hAnsi="Arial" w:cs="Arial"/>
          <w:color w:val="000000" w:themeColor="text1"/>
          <w:sz w:val="20"/>
          <w:szCs w:val="21"/>
        </w:rPr>
        <w:t>and random resource selection</w:t>
      </w:r>
      <w:r w:rsidR="00462BEF" w:rsidRPr="001579B9">
        <w:rPr>
          <w:rFonts w:ascii="Arial" w:hAnsi="Arial" w:cs="Arial"/>
          <w:color w:val="000000" w:themeColor="text1"/>
          <w:sz w:val="20"/>
          <w:szCs w:val="21"/>
        </w:rPr>
        <w:t xml:space="preserve"> for aperiodic traffic and a comparable performance to the LTE SA decoding scheme for periodic traffic</w:t>
      </w:r>
      <w:r w:rsidR="00B63920" w:rsidRPr="001579B9">
        <w:rPr>
          <w:rFonts w:ascii="Arial" w:hAnsi="Arial" w:cs="Arial"/>
          <w:color w:val="000000" w:themeColor="text1"/>
          <w:sz w:val="20"/>
          <w:szCs w:val="21"/>
        </w:rPr>
        <w:t>.</w:t>
      </w:r>
      <w:r w:rsidR="009E39EB" w:rsidRPr="001579B9">
        <w:rPr>
          <w:rFonts w:ascii="Arial" w:hAnsi="Arial" w:cs="Arial"/>
          <w:color w:val="000000" w:themeColor="text1"/>
          <w:sz w:val="20"/>
          <w:szCs w:val="21"/>
        </w:rPr>
        <w:t xml:space="preserve"> </w:t>
      </w:r>
      <w:r w:rsidR="00B63920" w:rsidRPr="001579B9">
        <w:rPr>
          <w:rFonts w:ascii="Arial" w:hAnsi="Arial" w:cs="Arial"/>
          <w:color w:val="000000" w:themeColor="text1"/>
          <w:sz w:val="20"/>
          <w:szCs w:val="21"/>
        </w:rPr>
        <w:t xml:space="preserve">It is therefore, suitable for use in both periodic and aperiodic </w:t>
      </w:r>
      <w:r w:rsidR="00E8167A" w:rsidRPr="001579B9">
        <w:rPr>
          <w:rFonts w:ascii="Arial" w:hAnsi="Arial" w:cs="Arial"/>
          <w:color w:val="000000" w:themeColor="text1"/>
          <w:sz w:val="20"/>
          <w:szCs w:val="21"/>
        </w:rPr>
        <w:t xml:space="preserve">broadcast </w:t>
      </w:r>
      <w:r w:rsidR="00B63920" w:rsidRPr="001579B9">
        <w:rPr>
          <w:rFonts w:ascii="Arial" w:hAnsi="Arial" w:cs="Arial"/>
          <w:color w:val="000000" w:themeColor="text1"/>
          <w:sz w:val="20"/>
          <w:szCs w:val="21"/>
        </w:rPr>
        <w:t>type</w:t>
      </w:r>
      <w:r w:rsidR="00E8167A" w:rsidRPr="001579B9">
        <w:rPr>
          <w:rFonts w:ascii="Arial" w:hAnsi="Arial" w:cs="Arial"/>
          <w:color w:val="000000" w:themeColor="text1"/>
          <w:sz w:val="20"/>
          <w:szCs w:val="21"/>
        </w:rPr>
        <w:t>s</w:t>
      </w:r>
      <w:r w:rsidR="00B63920" w:rsidRPr="001579B9">
        <w:rPr>
          <w:rFonts w:ascii="Arial" w:hAnsi="Arial" w:cs="Arial"/>
          <w:color w:val="000000" w:themeColor="text1"/>
          <w:sz w:val="20"/>
          <w:szCs w:val="21"/>
        </w:rPr>
        <w:t xml:space="preserve"> of traffic</w:t>
      </w:r>
      <w:r w:rsidR="00E8167A" w:rsidRPr="001579B9">
        <w:rPr>
          <w:rFonts w:ascii="Arial" w:hAnsi="Arial" w:cs="Arial"/>
          <w:color w:val="000000" w:themeColor="text1"/>
          <w:sz w:val="20"/>
          <w:szCs w:val="21"/>
        </w:rPr>
        <w:t>, at least</w:t>
      </w:r>
      <w:r w:rsidR="00DD0972" w:rsidRPr="001579B9">
        <w:rPr>
          <w:rFonts w:ascii="Arial" w:hAnsi="Arial" w:cs="Arial"/>
          <w:color w:val="000000" w:themeColor="text1"/>
          <w:sz w:val="20"/>
          <w:szCs w:val="21"/>
        </w:rPr>
        <w:t xml:space="preserve"> </w:t>
      </w:r>
      <w:r w:rsidR="00462BEF" w:rsidRPr="001579B9">
        <w:rPr>
          <w:rFonts w:ascii="Arial" w:hAnsi="Arial" w:cs="Arial"/>
          <w:color w:val="000000" w:themeColor="text1"/>
          <w:sz w:val="20"/>
          <w:szCs w:val="21"/>
        </w:rPr>
        <w:t>in</w:t>
      </w:r>
      <w:r w:rsidR="00DD0972" w:rsidRPr="001579B9">
        <w:rPr>
          <w:rFonts w:ascii="Arial" w:hAnsi="Arial" w:cs="Arial"/>
          <w:color w:val="000000" w:themeColor="text1"/>
          <w:sz w:val="20"/>
          <w:szCs w:val="21"/>
        </w:rPr>
        <w:t xml:space="preserve"> high vehicle speed</w:t>
      </w:r>
      <w:r w:rsidR="00B63920" w:rsidRPr="001579B9">
        <w:rPr>
          <w:rFonts w:ascii="Arial" w:hAnsi="Arial" w:cs="Arial"/>
          <w:color w:val="000000" w:themeColor="text1"/>
          <w:sz w:val="20"/>
          <w:szCs w:val="21"/>
        </w:rPr>
        <w:t>.</w:t>
      </w:r>
    </w:p>
    <w:p w14:paraId="5F377777" w14:textId="75FE2B02" w:rsidR="00E1139F" w:rsidRPr="001579B9" w:rsidRDefault="008E2969" w:rsidP="00E1139F">
      <w:pPr>
        <w:pStyle w:val="ListParagraph"/>
        <w:numPr>
          <w:ilvl w:val="0"/>
          <w:numId w:val="3"/>
        </w:numPr>
        <w:spacing w:after="60"/>
        <w:ind w:firstLineChars="0"/>
        <w:jc w:val="both"/>
        <w:rPr>
          <w:rFonts w:ascii="Arial" w:hAnsi="Arial" w:cs="Arial"/>
          <w:color w:val="000000" w:themeColor="text1"/>
          <w:sz w:val="20"/>
          <w:szCs w:val="21"/>
        </w:rPr>
      </w:pPr>
      <w:r w:rsidRPr="001579B9">
        <w:rPr>
          <w:rFonts w:ascii="Arial" w:hAnsi="Arial" w:cs="Arial"/>
          <w:color w:val="000000" w:themeColor="text1"/>
          <w:sz w:val="20"/>
          <w:szCs w:val="21"/>
        </w:rPr>
        <w:t xml:space="preserve">In Figure 2 for aperiodic traffic type, various further enhanced STS schemes </w:t>
      </w:r>
      <w:r w:rsidR="00E1139F" w:rsidRPr="001579B9">
        <w:rPr>
          <w:rFonts w:ascii="Arial" w:hAnsi="Arial" w:cs="Arial"/>
          <w:color w:val="000000" w:themeColor="text1"/>
          <w:sz w:val="20"/>
          <w:szCs w:val="21"/>
        </w:rPr>
        <w:t>for PSSCH</w:t>
      </w:r>
      <w:r w:rsidRPr="001579B9">
        <w:rPr>
          <w:rFonts w:ascii="Arial" w:hAnsi="Arial" w:cs="Arial"/>
          <w:color w:val="000000" w:themeColor="text1"/>
          <w:sz w:val="20"/>
          <w:szCs w:val="21"/>
        </w:rPr>
        <w:t xml:space="preserve"> pre-emption are additionally evaluated. </w:t>
      </w:r>
      <w:r w:rsidR="00B75259" w:rsidRPr="001579B9">
        <w:rPr>
          <w:rFonts w:ascii="Arial" w:hAnsi="Arial" w:cs="Arial"/>
          <w:color w:val="000000" w:themeColor="text1"/>
          <w:sz w:val="20"/>
          <w:szCs w:val="21"/>
        </w:rPr>
        <w:t xml:space="preserve">As shown, </w:t>
      </w:r>
      <w:r w:rsidR="00E1139F" w:rsidRPr="001579B9">
        <w:rPr>
          <w:rFonts w:ascii="Arial" w:hAnsi="Arial" w:cs="Arial"/>
          <w:color w:val="000000" w:themeColor="text1"/>
          <w:sz w:val="20"/>
          <w:szCs w:val="21"/>
        </w:rPr>
        <w:t xml:space="preserve">they all provided improved performance over the STS-baseline scheme. Numerically, when compared with the existing LTE SA decoding </w:t>
      </w:r>
      <w:r w:rsidR="00EE68C6" w:rsidRPr="001579B9">
        <w:rPr>
          <w:rFonts w:ascii="Arial" w:hAnsi="Arial" w:cs="Arial"/>
          <w:color w:val="000000" w:themeColor="text1"/>
          <w:sz w:val="20"/>
          <w:szCs w:val="21"/>
        </w:rPr>
        <w:t xml:space="preserve">and random </w:t>
      </w:r>
      <w:proofErr w:type="gramStart"/>
      <w:r w:rsidR="00EE68C6" w:rsidRPr="001579B9">
        <w:rPr>
          <w:rFonts w:ascii="Arial" w:hAnsi="Arial" w:cs="Arial"/>
          <w:color w:val="000000" w:themeColor="text1"/>
          <w:sz w:val="20"/>
          <w:szCs w:val="21"/>
        </w:rPr>
        <w:t>selection based</w:t>
      </w:r>
      <w:proofErr w:type="gramEnd"/>
      <w:r w:rsidR="00EE68C6" w:rsidRPr="001579B9">
        <w:rPr>
          <w:rFonts w:ascii="Arial" w:hAnsi="Arial" w:cs="Arial"/>
          <w:color w:val="000000" w:themeColor="text1"/>
          <w:sz w:val="20"/>
          <w:szCs w:val="21"/>
        </w:rPr>
        <w:t xml:space="preserve"> </w:t>
      </w:r>
      <w:r w:rsidR="00E1139F" w:rsidRPr="001579B9">
        <w:rPr>
          <w:rFonts w:ascii="Arial" w:hAnsi="Arial" w:cs="Arial"/>
          <w:color w:val="000000" w:themeColor="text1"/>
          <w:sz w:val="20"/>
          <w:szCs w:val="21"/>
        </w:rPr>
        <w:t>scheme</w:t>
      </w:r>
      <w:r w:rsidR="00EE68C6" w:rsidRPr="001579B9">
        <w:rPr>
          <w:rFonts w:ascii="Arial" w:hAnsi="Arial" w:cs="Arial"/>
          <w:color w:val="000000" w:themeColor="text1"/>
          <w:sz w:val="20"/>
          <w:szCs w:val="21"/>
        </w:rPr>
        <w:t>s</w:t>
      </w:r>
      <w:r w:rsidR="00E1139F" w:rsidRPr="001579B9">
        <w:rPr>
          <w:rFonts w:ascii="Arial" w:hAnsi="Arial" w:cs="Arial"/>
          <w:color w:val="000000" w:themeColor="text1"/>
          <w:sz w:val="20"/>
          <w:szCs w:val="21"/>
        </w:rPr>
        <w:t>, they provided</w:t>
      </w:r>
      <w:r w:rsidR="00EE68C6" w:rsidRPr="001579B9">
        <w:rPr>
          <w:rFonts w:ascii="Arial" w:hAnsi="Arial" w:cs="Arial"/>
          <w:color w:val="000000" w:themeColor="text1"/>
          <w:sz w:val="20"/>
          <w:szCs w:val="21"/>
        </w:rPr>
        <w:t xml:space="preserve"> the following PRR performance gain at 500 meters range as</w:t>
      </w:r>
    </w:p>
    <w:p w14:paraId="037C505C" w14:textId="7B126350" w:rsidR="00E1139F" w:rsidRPr="001579B9" w:rsidRDefault="00E1139F"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 xml:space="preserve">The STS-baseline scheme provided </w:t>
      </w:r>
      <w:r w:rsidR="00EE68C6" w:rsidRPr="001579B9">
        <w:rPr>
          <w:rFonts w:ascii="Arial" w:hAnsi="Arial" w:cs="Arial"/>
          <w:color w:val="000000" w:themeColor="text1"/>
          <w:sz w:val="20"/>
          <w:szCs w:val="21"/>
        </w:rPr>
        <w:t>6.4</w:t>
      </w:r>
      <w:r w:rsidRPr="001579B9">
        <w:rPr>
          <w:rFonts w:ascii="Arial" w:hAnsi="Arial" w:cs="Arial"/>
          <w:color w:val="000000" w:themeColor="text1"/>
          <w:sz w:val="20"/>
          <w:szCs w:val="21"/>
        </w:rPr>
        <w:t xml:space="preserve">% </w:t>
      </w:r>
      <w:r w:rsidR="00EE68C6" w:rsidRPr="001579B9">
        <w:rPr>
          <w:rFonts w:ascii="Arial" w:hAnsi="Arial" w:cs="Arial"/>
          <w:color w:val="000000" w:themeColor="text1"/>
          <w:sz w:val="20"/>
          <w:szCs w:val="21"/>
        </w:rPr>
        <w:t>PRR improvement</w:t>
      </w:r>
    </w:p>
    <w:p w14:paraId="5AC0B7D1" w14:textId="51ADFBF1" w:rsidR="00B75259" w:rsidRPr="001579B9" w:rsidRDefault="00EE68C6"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w:t>
      </w:r>
      <w:r w:rsidR="00E1139F" w:rsidRPr="001579B9">
        <w:rPr>
          <w:rFonts w:ascii="Arial" w:hAnsi="Arial" w:cs="Arial"/>
          <w:color w:val="000000" w:themeColor="text1"/>
          <w:sz w:val="20"/>
          <w:szCs w:val="21"/>
        </w:rPr>
        <w:t xml:space="preserve">scheme with two pre-emption repeatedly transmitted provided </w:t>
      </w:r>
      <w:r w:rsidRPr="001579B9">
        <w:rPr>
          <w:rFonts w:ascii="Arial" w:hAnsi="Arial" w:cs="Arial"/>
          <w:color w:val="000000" w:themeColor="text1"/>
          <w:sz w:val="20"/>
          <w:szCs w:val="21"/>
        </w:rPr>
        <w:t>12</w:t>
      </w:r>
      <w:r w:rsidR="00590DF4">
        <w:rPr>
          <w:rFonts w:ascii="Arial" w:hAnsi="Arial" w:cs="Arial"/>
          <w:color w:val="000000" w:themeColor="text1"/>
          <w:sz w:val="20"/>
          <w:szCs w:val="21"/>
        </w:rPr>
        <w:t>.3</w:t>
      </w:r>
      <w:r w:rsidRPr="001579B9">
        <w:rPr>
          <w:rFonts w:ascii="Arial" w:hAnsi="Arial" w:cs="Arial"/>
          <w:color w:val="000000" w:themeColor="text1"/>
          <w:sz w:val="20"/>
          <w:szCs w:val="21"/>
        </w:rPr>
        <w:t>% improvement</w:t>
      </w:r>
    </w:p>
    <w:p w14:paraId="6D95D39F" w14:textId="51D457CB" w:rsidR="00EE68C6" w:rsidRPr="001579B9" w:rsidRDefault="00EE68C6"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STS-scheme with pre-emption SCI transmitted within 5ms provided 1</w:t>
      </w:r>
      <w:r w:rsidR="00590DF4">
        <w:rPr>
          <w:rFonts w:ascii="Arial" w:hAnsi="Arial" w:cs="Arial"/>
          <w:color w:val="000000" w:themeColor="text1"/>
          <w:sz w:val="20"/>
          <w:szCs w:val="21"/>
        </w:rPr>
        <w:t>8.6</w:t>
      </w:r>
      <w:r w:rsidRPr="001579B9">
        <w:rPr>
          <w:rFonts w:ascii="Arial" w:hAnsi="Arial" w:cs="Arial"/>
          <w:color w:val="000000" w:themeColor="text1"/>
          <w:sz w:val="20"/>
          <w:szCs w:val="21"/>
        </w:rPr>
        <w:t>% improvement</w:t>
      </w:r>
    </w:p>
    <w:p w14:paraId="61820BC8" w14:textId="634A3E15" w:rsidR="00EE68C6" w:rsidRPr="001579B9" w:rsidRDefault="00EE68C6" w:rsidP="00590DF4">
      <w:pPr>
        <w:pStyle w:val="ListParagraph"/>
        <w:numPr>
          <w:ilvl w:val="1"/>
          <w:numId w:val="3"/>
        </w:numPr>
        <w:spacing w:after="24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STS-scheme with continuous sensing provided 22</w:t>
      </w:r>
      <w:r w:rsidR="00590DF4">
        <w:rPr>
          <w:rFonts w:ascii="Arial" w:hAnsi="Arial" w:cs="Arial"/>
          <w:color w:val="000000" w:themeColor="text1"/>
          <w:sz w:val="20"/>
          <w:szCs w:val="21"/>
        </w:rPr>
        <w:t>.1</w:t>
      </w:r>
      <w:r w:rsidRPr="001579B9">
        <w:rPr>
          <w:rFonts w:ascii="Arial" w:hAnsi="Arial" w:cs="Arial"/>
          <w:color w:val="000000" w:themeColor="text1"/>
          <w:sz w:val="20"/>
          <w:szCs w:val="21"/>
        </w:rPr>
        <w:t>% improvement</w:t>
      </w:r>
    </w:p>
    <w:p w14:paraId="1C076D2C" w14:textId="3C4C0F78" w:rsidR="00CE4EF4" w:rsidRPr="00A7613E" w:rsidRDefault="00A32F51" w:rsidP="00CE4EF4">
      <w:pPr>
        <w:spacing w:after="240"/>
        <w:rPr>
          <w:b/>
          <w:i/>
          <w:color w:val="000000" w:themeColor="text1"/>
          <w:sz w:val="20"/>
          <w:lang w:val="en-AU"/>
        </w:rPr>
      </w:pPr>
      <w:r w:rsidRPr="00A7613E">
        <w:rPr>
          <w:b/>
          <w:i/>
          <w:color w:val="000000" w:themeColor="text1"/>
          <w:sz w:val="20"/>
          <w:lang w:val="en-AU"/>
        </w:rPr>
        <w:t>Observation</w:t>
      </w:r>
      <w:r w:rsidR="00CE4EF4" w:rsidRPr="00A7613E">
        <w:rPr>
          <w:b/>
          <w:i/>
          <w:color w:val="000000" w:themeColor="text1"/>
          <w:sz w:val="20"/>
          <w:lang w:val="en-AU"/>
        </w:rPr>
        <w:t xml:space="preserve"> </w:t>
      </w:r>
      <w:r w:rsidR="00FD6388" w:rsidRPr="00A7613E">
        <w:rPr>
          <w:b/>
          <w:i/>
          <w:color w:val="000000" w:themeColor="text1"/>
          <w:sz w:val="20"/>
          <w:lang w:val="en-AU"/>
        </w:rPr>
        <w:t>6</w:t>
      </w:r>
      <w:r w:rsidR="00CE4EF4" w:rsidRPr="00A7613E">
        <w:rPr>
          <w:b/>
          <w:i/>
          <w:color w:val="000000" w:themeColor="text1"/>
          <w:sz w:val="20"/>
          <w:lang w:val="en-AU"/>
        </w:rPr>
        <w:t xml:space="preserve">: </w:t>
      </w:r>
      <w:r w:rsidR="00BF53F4" w:rsidRPr="00A7613E">
        <w:rPr>
          <w:b/>
          <w:i/>
          <w:color w:val="000000" w:themeColor="text1"/>
          <w:sz w:val="20"/>
          <w:lang w:val="en-AU"/>
        </w:rPr>
        <w:t xml:space="preserve">From the </w:t>
      </w:r>
      <w:r w:rsidR="0073787F" w:rsidRPr="00A7613E">
        <w:rPr>
          <w:b/>
          <w:i/>
          <w:color w:val="000000" w:themeColor="text1"/>
          <w:sz w:val="20"/>
          <w:lang w:val="en-AU"/>
        </w:rPr>
        <w:t>evaluation</w:t>
      </w:r>
      <w:r w:rsidR="00BF53F4" w:rsidRPr="00A7613E">
        <w:rPr>
          <w:b/>
          <w:i/>
          <w:color w:val="000000" w:themeColor="text1"/>
          <w:sz w:val="20"/>
          <w:lang w:val="en-AU"/>
        </w:rPr>
        <w:t xml:space="preserve"> results of SL pre-emption with short term sensing </w:t>
      </w:r>
      <w:r w:rsidRPr="00A7613E">
        <w:rPr>
          <w:b/>
          <w:i/>
          <w:color w:val="000000" w:themeColor="text1"/>
          <w:sz w:val="20"/>
          <w:lang w:val="en-AU"/>
        </w:rPr>
        <w:t xml:space="preserve">based </w:t>
      </w:r>
      <w:r w:rsidR="0073787F" w:rsidRPr="00A7613E">
        <w:rPr>
          <w:b/>
          <w:i/>
          <w:color w:val="000000" w:themeColor="text1"/>
          <w:sz w:val="20"/>
          <w:lang w:val="en-AU"/>
        </w:rPr>
        <w:t xml:space="preserve">PSSCH </w:t>
      </w:r>
      <w:r w:rsidRPr="00A7613E">
        <w:rPr>
          <w:b/>
          <w:i/>
          <w:color w:val="000000" w:themeColor="text1"/>
          <w:sz w:val="20"/>
          <w:lang w:val="en-AU"/>
        </w:rPr>
        <w:t xml:space="preserve">resource selection scheme, the scheme can provide a large performance gain in PRR over the existing </w:t>
      </w:r>
      <w:r w:rsidR="00FC0223" w:rsidRPr="00A7613E">
        <w:rPr>
          <w:b/>
          <w:i/>
          <w:color w:val="000000" w:themeColor="text1"/>
          <w:sz w:val="20"/>
          <w:lang w:val="en-AU"/>
        </w:rPr>
        <w:t>LTE SA decoding and random selection</w:t>
      </w:r>
      <w:r w:rsidRPr="00A7613E">
        <w:rPr>
          <w:b/>
          <w:i/>
          <w:color w:val="000000" w:themeColor="text1"/>
          <w:sz w:val="20"/>
          <w:lang w:val="en-AU"/>
        </w:rPr>
        <w:t xml:space="preserve"> at least for aperiodic traffic type</w:t>
      </w:r>
      <w:r w:rsidR="00581BC7" w:rsidRPr="00A7613E">
        <w:rPr>
          <w:b/>
          <w:i/>
          <w:color w:val="000000" w:themeColor="text1"/>
          <w:sz w:val="20"/>
          <w:lang w:val="en-AU"/>
        </w:rPr>
        <w:t>, and a comparable performance to the LTE SA decoding scheme for the periodic traffic</w:t>
      </w:r>
      <w:r w:rsidRPr="00A7613E">
        <w:rPr>
          <w:b/>
          <w:i/>
          <w:color w:val="000000" w:themeColor="text1"/>
          <w:sz w:val="20"/>
          <w:lang w:val="en-AU"/>
        </w:rPr>
        <w:t>.</w:t>
      </w:r>
    </w:p>
    <w:p w14:paraId="23A8E9AB" w14:textId="1870BEB0" w:rsidR="00FC0223" w:rsidRPr="00A7613E" w:rsidRDefault="00FC0223" w:rsidP="00CE4EF4">
      <w:pPr>
        <w:spacing w:after="240"/>
        <w:rPr>
          <w:b/>
          <w:i/>
          <w:color w:val="000000" w:themeColor="text1"/>
          <w:sz w:val="20"/>
          <w:lang w:val="en-AU"/>
        </w:rPr>
      </w:pPr>
      <w:r w:rsidRPr="00A7613E">
        <w:rPr>
          <w:b/>
          <w:i/>
          <w:color w:val="000000" w:themeColor="text1"/>
          <w:sz w:val="20"/>
          <w:lang w:val="en-AU"/>
        </w:rPr>
        <w:t xml:space="preserve">Observation </w:t>
      </w:r>
      <w:r w:rsidR="00FD6388" w:rsidRPr="00A7613E">
        <w:rPr>
          <w:b/>
          <w:i/>
          <w:color w:val="000000" w:themeColor="text1"/>
          <w:sz w:val="20"/>
          <w:lang w:val="en-AU"/>
        </w:rPr>
        <w:t>7</w:t>
      </w:r>
      <w:r w:rsidRPr="00A7613E">
        <w:rPr>
          <w:b/>
          <w:i/>
          <w:color w:val="000000" w:themeColor="text1"/>
          <w:sz w:val="20"/>
          <w:lang w:val="en-AU"/>
        </w:rPr>
        <w:t xml:space="preserve">: </w:t>
      </w:r>
      <w:r w:rsidR="00581BC7" w:rsidRPr="00A7613E">
        <w:rPr>
          <w:b/>
          <w:i/>
          <w:color w:val="000000" w:themeColor="text1"/>
          <w:sz w:val="20"/>
          <w:lang w:val="en-AU"/>
        </w:rPr>
        <w:t xml:space="preserve">By </w:t>
      </w:r>
      <w:r w:rsidR="001579B9" w:rsidRPr="00A7613E">
        <w:rPr>
          <w:b/>
          <w:i/>
          <w:color w:val="000000" w:themeColor="text1"/>
          <w:sz w:val="20"/>
          <w:lang w:val="en-AU"/>
        </w:rPr>
        <w:t xml:space="preserve">continuous sensing of other SCI messages before pre-emption </w:t>
      </w:r>
      <w:r w:rsidR="0073787F" w:rsidRPr="00A7613E">
        <w:rPr>
          <w:b/>
          <w:i/>
          <w:color w:val="000000" w:themeColor="text1"/>
          <w:sz w:val="20"/>
          <w:lang w:val="en-AU"/>
        </w:rPr>
        <w:t xml:space="preserve">SCI </w:t>
      </w:r>
      <w:r w:rsidR="001579B9" w:rsidRPr="00A7613E">
        <w:rPr>
          <w:b/>
          <w:i/>
          <w:color w:val="000000" w:themeColor="text1"/>
          <w:sz w:val="20"/>
          <w:lang w:val="en-AU"/>
        </w:rPr>
        <w:t>transmission</w:t>
      </w:r>
      <w:r w:rsidR="00581BC7" w:rsidRPr="00A7613E">
        <w:rPr>
          <w:b/>
          <w:i/>
          <w:color w:val="000000" w:themeColor="text1"/>
          <w:sz w:val="20"/>
          <w:lang w:val="en-AU"/>
        </w:rPr>
        <w:t xml:space="preserve">, PRR </w:t>
      </w:r>
      <w:r w:rsidR="00E95251" w:rsidRPr="00A7613E">
        <w:rPr>
          <w:b/>
          <w:i/>
          <w:color w:val="000000" w:themeColor="text1"/>
          <w:sz w:val="20"/>
          <w:lang w:val="en-AU"/>
        </w:rPr>
        <w:t xml:space="preserve">results showed the </w:t>
      </w:r>
      <w:r w:rsidR="00581BC7" w:rsidRPr="00A7613E">
        <w:rPr>
          <w:b/>
          <w:i/>
          <w:color w:val="000000" w:themeColor="text1"/>
          <w:sz w:val="20"/>
          <w:lang w:val="en-AU"/>
        </w:rPr>
        <w:t xml:space="preserve">performance can be further improved </w:t>
      </w:r>
      <w:r w:rsidR="001579B9" w:rsidRPr="00A7613E">
        <w:rPr>
          <w:b/>
          <w:i/>
          <w:color w:val="000000" w:themeColor="text1"/>
          <w:sz w:val="20"/>
          <w:lang w:val="en-AU"/>
        </w:rPr>
        <w:t xml:space="preserve">by up to 22% </w:t>
      </w:r>
      <w:r w:rsidR="00581BC7" w:rsidRPr="00A7613E">
        <w:rPr>
          <w:b/>
          <w:i/>
          <w:color w:val="000000" w:themeColor="text1"/>
          <w:sz w:val="20"/>
          <w:lang w:val="en-AU"/>
        </w:rPr>
        <w:t xml:space="preserve">at least </w:t>
      </w:r>
      <w:r w:rsidR="00E95251" w:rsidRPr="00A7613E">
        <w:rPr>
          <w:b/>
          <w:i/>
          <w:color w:val="000000" w:themeColor="text1"/>
          <w:sz w:val="20"/>
          <w:lang w:val="en-AU"/>
        </w:rPr>
        <w:t>with</w:t>
      </w:r>
      <w:r w:rsidR="00581BC7" w:rsidRPr="00A7613E">
        <w:rPr>
          <w:b/>
          <w:i/>
          <w:color w:val="000000" w:themeColor="text1"/>
          <w:sz w:val="20"/>
          <w:lang w:val="en-AU"/>
        </w:rPr>
        <w:t xml:space="preserve"> aperiodic traffic.</w:t>
      </w:r>
    </w:p>
    <w:p w14:paraId="652CF28E" w14:textId="19CFD620" w:rsidR="00A32F51" w:rsidRPr="0073787F" w:rsidRDefault="00A32F51" w:rsidP="00CE4EF4">
      <w:pPr>
        <w:spacing w:after="240"/>
        <w:rPr>
          <w:b/>
          <w:i/>
          <w:color w:val="000000" w:themeColor="text1"/>
          <w:sz w:val="20"/>
          <w:lang w:val="en-AU"/>
        </w:rPr>
      </w:pPr>
      <w:r w:rsidRPr="00A7613E">
        <w:rPr>
          <w:b/>
          <w:i/>
          <w:color w:val="000000" w:themeColor="text1"/>
          <w:sz w:val="20"/>
          <w:lang w:val="en-AU"/>
        </w:rPr>
        <w:t xml:space="preserve">Proposal </w:t>
      </w:r>
      <w:r w:rsidR="00A7613E" w:rsidRPr="00A7613E">
        <w:rPr>
          <w:b/>
          <w:i/>
          <w:color w:val="000000" w:themeColor="text1"/>
          <w:sz w:val="20"/>
          <w:lang w:val="en-AU"/>
        </w:rPr>
        <w:t>7</w:t>
      </w:r>
      <w:r w:rsidRPr="00A7613E">
        <w:rPr>
          <w:b/>
          <w:i/>
          <w:color w:val="000000" w:themeColor="text1"/>
          <w:sz w:val="20"/>
          <w:lang w:val="en-AU"/>
        </w:rPr>
        <w:t xml:space="preserve">: It is proposed to support SL resource pre-emption with short term sensing based resource selection </w:t>
      </w:r>
      <w:r w:rsidRPr="0073787F">
        <w:rPr>
          <w:b/>
          <w:i/>
          <w:color w:val="000000" w:themeColor="text1"/>
          <w:sz w:val="20"/>
          <w:lang w:val="en-AU"/>
        </w:rPr>
        <w:t xml:space="preserve">scheme and further evaluate its performance in other scenarios e.g. Urban </w:t>
      </w:r>
      <w:r w:rsidR="002F3D84" w:rsidRPr="0073787F">
        <w:rPr>
          <w:b/>
          <w:i/>
          <w:color w:val="000000" w:themeColor="text1"/>
          <w:sz w:val="20"/>
          <w:lang w:val="en-AU"/>
        </w:rPr>
        <w:t xml:space="preserve">Option A and </w:t>
      </w:r>
      <w:r w:rsidR="00FC0223" w:rsidRPr="0073787F">
        <w:rPr>
          <w:b/>
          <w:i/>
          <w:color w:val="000000" w:themeColor="text1"/>
          <w:sz w:val="20"/>
          <w:lang w:val="en-AU"/>
        </w:rPr>
        <w:t>30GHz frequency range.</w:t>
      </w:r>
    </w:p>
    <w:p w14:paraId="5E94DC5D" w14:textId="77777777" w:rsidR="00E3291E" w:rsidRPr="006E251B" w:rsidRDefault="00E3291E" w:rsidP="00BC1AD3"/>
    <w:p w14:paraId="3A91C9E1" w14:textId="77777777" w:rsidR="00BC0557" w:rsidRPr="00BC0557" w:rsidRDefault="00BC0557" w:rsidP="00B37A8A">
      <w:pPr>
        <w:spacing w:after="120"/>
        <w:rPr>
          <w:b/>
          <w:sz w:val="22"/>
        </w:rPr>
      </w:pPr>
      <w:r w:rsidRPr="00BC0557">
        <w:rPr>
          <w:b/>
          <w:sz w:val="22"/>
        </w:rPr>
        <w:lastRenderedPageBreak/>
        <w:t>3. Conclusion</w:t>
      </w:r>
    </w:p>
    <w:p w14:paraId="05FA8798" w14:textId="3D836DEE" w:rsidR="00BC0557" w:rsidRPr="00E3291E" w:rsidRDefault="00BE4192" w:rsidP="00FE729C">
      <w:pPr>
        <w:spacing w:after="240"/>
        <w:rPr>
          <w:iCs/>
          <w:sz w:val="20"/>
          <w:szCs w:val="20"/>
        </w:rPr>
      </w:pPr>
      <w:r w:rsidRPr="00E3291E">
        <w:rPr>
          <w:sz w:val="20"/>
          <w:szCs w:val="20"/>
        </w:rPr>
        <w:t xml:space="preserve">In this contribution, we </w:t>
      </w:r>
      <w:r w:rsidR="00FE729C" w:rsidRPr="00E3291E">
        <w:rPr>
          <w:sz w:val="20"/>
          <w:szCs w:val="20"/>
        </w:rPr>
        <w:t>discussed about related aspects for some of the potential sub-modes within mode 2 that were identified in the last meeting</w:t>
      </w:r>
      <w:r w:rsidRPr="00E3291E">
        <w:rPr>
          <w:sz w:val="20"/>
          <w:szCs w:val="20"/>
        </w:rPr>
        <w:t xml:space="preserve">. </w:t>
      </w:r>
      <w:r w:rsidRPr="00E3291E">
        <w:rPr>
          <w:iCs/>
          <w:sz w:val="20"/>
          <w:szCs w:val="20"/>
        </w:rPr>
        <w:t xml:space="preserve">In summary, we have the following </w:t>
      </w:r>
      <w:r w:rsidR="00FE729C" w:rsidRPr="00E3291E">
        <w:rPr>
          <w:iCs/>
          <w:sz w:val="20"/>
          <w:szCs w:val="20"/>
        </w:rPr>
        <w:t xml:space="preserve">observations and </w:t>
      </w:r>
      <w:r w:rsidRPr="00E3291E">
        <w:rPr>
          <w:iCs/>
          <w:sz w:val="20"/>
          <w:szCs w:val="20"/>
        </w:rPr>
        <w:t>proposals:</w:t>
      </w:r>
    </w:p>
    <w:p w14:paraId="588932CD" w14:textId="77777777" w:rsidR="007A2F96" w:rsidRPr="0024470C" w:rsidRDefault="007A2F96" w:rsidP="007A2F96">
      <w:pPr>
        <w:spacing w:after="240"/>
        <w:rPr>
          <w:b/>
          <w:i/>
          <w:sz w:val="20"/>
          <w:szCs w:val="20"/>
        </w:rPr>
      </w:pPr>
      <w:r w:rsidRPr="0024470C">
        <w:rPr>
          <w:b/>
          <w:i/>
          <w:sz w:val="20"/>
          <w:szCs w:val="20"/>
        </w:rPr>
        <w:t>Observation 1: Same basic working principle in LTE-V2X mode 4, where a UE first perform sensing before resource selection and reservation in a SPS manner, would still be appropriate for at least periodic traffic transmissions in NR-V2X sub-mode 2(a).</w:t>
      </w:r>
    </w:p>
    <w:p w14:paraId="226ED3EB" w14:textId="77777777" w:rsidR="007A2F96" w:rsidRPr="0024470C" w:rsidRDefault="007A2F96" w:rsidP="007A2F96">
      <w:pPr>
        <w:spacing w:after="240"/>
        <w:rPr>
          <w:b/>
          <w:i/>
          <w:sz w:val="20"/>
          <w:szCs w:val="20"/>
        </w:rPr>
      </w:pPr>
      <w:r w:rsidRPr="0024470C">
        <w:rPr>
          <w:b/>
          <w:i/>
          <w:sz w:val="20"/>
          <w:szCs w:val="20"/>
        </w:rPr>
        <w:t>Proposal 1: Enhancement to sub-mode 2(a) to incorporate resource pre-emption by reservation as part of sensing and resource selection procedure would help to secure SL resources for transmitting higher priority messages and to improve utilization of SL resources.</w:t>
      </w:r>
    </w:p>
    <w:p w14:paraId="1BC5CEE6" w14:textId="27ADB4E0" w:rsidR="00E3291E" w:rsidRPr="0024470C" w:rsidRDefault="005065CA" w:rsidP="00E3291E">
      <w:pPr>
        <w:spacing w:after="240"/>
        <w:rPr>
          <w:b/>
          <w:i/>
          <w:sz w:val="20"/>
          <w:szCs w:val="20"/>
          <w:lang w:val="en-AU"/>
        </w:rPr>
      </w:pPr>
      <w:r w:rsidRPr="005065CA">
        <w:rPr>
          <w:b/>
          <w:i/>
          <w:sz w:val="20"/>
          <w:szCs w:val="20"/>
          <w:lang w:val="en-AU"/>
        </w:rPr>
        <w:t>Proposal 2: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5065CA">
        <w:rPr>
          <w:b/>
          <w:i/>
          <w:sz w:val="20"/>
          <w:szCs w:val="20"/>
          <w:lang w:val="en-AU"/>
        </w:rPr>
        <w:t>ms</w:t>
      </w:r>
      <w:proofErr w:type="spellEnd"/>
      <w:r w:rsidRPr="005065CA">
        <w:rPr>
          <w:b/>
          <w:i/>
          <w:sz w:val="20"/>
          <w:szCs w:val="20"/>
          <w:lang w:val="en-AU"/>
        </w:rPr>
        <w:t>.</w:t>
      </w:r>
    </w:p>
    <w:p w14:paraId="3FDAE398" w14:textId="77777777" w:rsidR="00E3291E" w:rsidRPr="001A5EDF" w:rsidRDefault="00E3291E" w:rsidP="00E3291E">
      <w:pPr>
        <w:spacing w:after="60"/>
        <w:rPr>
          <w:b/>
          <w:i/>
          <w:color w:val="000000" w:themeColor="text1"/>
          <w:sz w:val="20"/>
          <w:szCs w:val="20"/>
        </w:rPr>
      </w:pPr>
      <w:r w:rsidRPr="001A5EDF">
        <w:rPr>
          <w:b/>
          <w:i/>
          <w:color w:val="000000" w:themeColor="text1"/>
          <w:sz w:val="20"/>
          <w:szCs w:val="20"/>
        </w:rPr>
        <w:t>Proposal 3: The purpose of SCI decoding during sensing procedure is at least to extract the following information on SL resources that is explicitly indicated by the Tx-UE in PSCCH:</w:t>
      </w:r>
    </w:p>
    <w:p w14:paraId="4B5A2565" w14:textId="77777777" w:rsidR="00E3291E" w:rsidRPr="001A5EDF" w:rsidRDefault="00E3291E" w:rsidP="00E3291E">
      <w:pPr>
        <w:pStyle w:val="ListParagraph"/>
        <w:numPr>
          <w:ilvl w:val="0"/>
          <w:numId w:val="26"/>
        </w:numPr>
        <w:spacing w:after="6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Time/frequency location(s) and number of PSSCH sub-channels for initial and re-transmission(s)</w:t>
      </w:r>
    </w:p>
    <w:p w14:paraId="5C59721A" w14:textId="77777777" w:rsidR="00E3291E" w:rsidRPr="001A5EDF" w:rsidRDefault="00E3291E" w:rsidP="00E3291E">
      <w:pPr>
        <w:pStyle w:val="ListParagraph"/>
        <w:numPr>
          <w:ilvl w:val="0"/>
          <w:numId w:val="26"/>
        </w:numPr>
        <w:spacing w:after="24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Reservation periodicity (for periodic traffic); this could be set to zero for one-shot transmission (aperiodic traffic)</w:t>
      </w:r>
    </w:p>
    <w:p w14:paraId="7BC56418"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2: One sidelink measurement that would be useful for Mode 2 operation and should continue to be supported for NR-V2X is PSSCH-RSRP.</w:t>
      </w:r>
    </w:p>
    <w:p w14:paraId="5E9DD864"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3: Relevant SFCI information that should be part of sensing procedure and also be taken into account during SL resource (re)selection would include ACK/NACK feedback (CBG level if supported), CQI/MCS level, and possibly power control indications.</w:t>
      </w:r>
    </w:p>
    <w:p w14:paraId="68834EEA"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4: The timescale and conditions for SL resource (re)selection should include at least packet latency period, end of resource reservation period, change of message TB size, change of MCS selection, new/additional data TB arrival, and CBR level.</w:t>
      </w:r>
    </w:p>
    <w:p w14:paraId="10775801"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Proposal 4: When a reserved SL resource(s) is pre-empted by another UE, the affected UE should re-select a different SL resource(s) if the pre-emption is detected for another higher priority transmission.</w:t>
      </w:r>
    </w:p>
    <w:p w14:paraId="2FBF729F" w14:textId="33DA0273"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sidR="00BA4948">
        <w:rPr>
          <w:rFonts w:ascii="Arial" w:hAnsi="Arial" w:cs="Arial"/>
          <w:b/>
          <w:i/>
          <w:color w:val="000000" w:themeColor="text1"/>
          <w:sz w:val="20"/>
        </w:rPr>
        <w:t>5</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01C8C186" w14:textId="77777777" w:rsidR="00E3291E" w:rsidRPr="00A7613E" w:rsidRDefault="00E3291E" w:rsidP="00E3291E">
      <w:pPr>
        <w:pStyle w:val="3GPPAgreements"/>
        <w:numPr>
          <w:ilvl w:val="0"/>
          <w:numId w:val="0"/>
        </w:numPr>
        <w:rPr>
          <w:rFonts w:ascii="Arial" w:hAnsi="Arial" w:cs="Arial"/>
          <w:i/>
          <w:color w:val="000000" w:themeColor="text1"/>
          <w:sz w:val="20"/>
        </w:rPr>
      </w:pPr>
      <w:r w:rsidRPr="00A7613E">
        <w:rPr>
          <w:rFonts w:ascii="Arial" w:hAnsi="Arial" w:cs="Arial"/>
          <w:b/>
          <w:i/>
          <w:color w:val="000000" w:themeColor="text1"/>
          <w:sz w:val="20"/>
        </w:rPr>
        <w:t>Observation 5:</w:t>
      </w:r>
      <w:r w:rsidRPr="00A7613E">
        <w:rPr>
          <w:rFonts w:ascii="Arial" w:hAnsi="Arial" w:cs="Arial"/>
          <w:i/>
          <w:color w:val="000000" w:themeColor="text1"/>
          <w:sz w:val="20"/>
        </w:rPr>
        <w:t xml:space="preserve"> </w:t>
      </w:r>
    </w:p>
    <w:p w14:paraId="0DB4D892" w14:textId="77777777" w:rsidR="00E3291E" w:rsidRPr="00A7613E" w:rsidRDefault="00E3291E" w:rsidP="00E3291E">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there is a fixed relationship between PSCCH/PSSCH and PSFCH resources (e.g. in a self-contained slot/TTI), PSFCH resource would be determined based on the (re)selection of PSSCH resource.</w:t>
      </w:r>
    </w:p>
    <w:p w14:paraId="6DE516EE" w14:textId="77777777" w:rsidR="00E3291E" w:rsidRPr="00A7613E" w:rsidRDefault="00E3291E" w:rsidP="00E3291E">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14:paraId="08AD9AA8" w14:textId="77777777" w:rsidR="00E3291E" w:rsidRPr="00A7613E" w:rsidRDefault="00E3291E" w:rsidP="00E3291E">
      <w:pPr>
        <w:pStyle w:val="3GPPAgreements"/>
        <w:numPr>
          <w:ilvl w:val="0"/>
          <w:numId w:val="3"/>
        </w:numPr>
        <w:spacing w:after="240"/>
        <w:rPr>
          <w:rFonts w:ascii="Arial" w:hAnsi="Arial" w:cs="Arial"/>
          <w:b/>
          <w:i/>
          <w:color w:val="000000" w:themeColor="text1"/>
          <w:sz w:val="20"/>
        </w:rPr>
      </w:pPr>
      <w:r w:rsidRPr="00A7613E">
        <w:rPr>
          <w:rFonts w:ascii="Arial" w:hAnsi="Arial" w:cs="Arial"/>
          <w:b/>
          <w:i/>
          <w:color w:val="000000" w:themeColor="text1"/>
          <w:sz w:val="20"/>
        </w:rPr>
        <w:t>If PSFCH resource is decided by the Tx UE, then the selection of resource should be based on Tx UE sensing. If he Rx UE is located in another cell, information relating to transmission resource pool from the Rx UE should be provided to the Tx.</w:t>
      </w:r>
    </w:p>
    <w:p w14:paraId="17BA1590" w14:textId="77777777" w:rsidR="00E3291E" w:rsidRPr="00E3291E" w:rsidRDefault="00E3291E" w:rsidP="00E3291E">
      <w:pPr>
        <w:spacing w:after="240"/>
        <w:rPr>
          <w:b/>
          <w:i/>
          <w:color w:val="000000" w:themeColor="text1"/>
          <w:sz w:val="20"/>
          <w:lang w:val="en-AU"/>
        </w:rPr>
      </w:pPr>
      <w:r w:rsidRPr="00E3291E">
        <w:rPr>
          <w:b/>
          <w:i/>
          <w:color w:val="000000" w:themeColor="text1"/>
          <w:sz w:val="20"/>
          <w:lang w:val="en-AU"/>
        </w:rPr>
        <w:t xml:space="preserve">Observation 6: From the evaluation results of SL pre-emption with short term sensing based PSSCH resource selection scheme, the scheme can provide a large performance gain in PRR </w:t>
      </w:r>
      <w:r w:rsidRPr="00E3291E">
        <w:rPr>
          <w:b/>
          <w:i/>
          <w:color w:val="000000" w:themeColor="text1"/>
          <w:sz w:val="20"/>
          <w:lang w:val="en-AU"/>
        </w:rPr>
        <w:lastRenderedPageBreak/>
        <w:t>over the existing LTE SA decoding and random selection at least for aperiodic traffic type, and a comparable performance to the LTE SA decoding scheme for the periodic traffic.</w:t>
      </w:r>
    </w:p>
    <w:p w14:paraId="58D9F2C1" w14:textId="77777777" w:rsidR="00E3291E" w:rsidRPr="00E3291E" w:rsidRDefault="00E3291E" w:rsidP="00E3291E">
      <w:pPr>
        <w:spacing w:after="240"/>
        <w:rPr>
          <w:b/>
          <w:i/>
          <w:color w:val="000000" w:themeColor="text1"/>
          <w:sz w:val="20"/>
          <w:lang w:val="en-AU"/>
        </w:rPr>
      </w:pPr>
      <w:r w:rsidRPr="00E3291E">
        <w:rPr>
          <w:b/>
          <w:i/>
          <w:color w:val="000000" w:themeColor="text1"/>
          <w:sz w:val="20"/>
          <w:lang w:val="en-AU"/>
        </w:rPr>
        <w:t>Observation 7: By continuous sensing of other SCI messages before pre-emption SCI transmission, PRR results showed the performance can be further improved by up to 22% at least with aperiodic traffic.</w:t>
      </w:r>
    </w:p>
    <w:p w14:paraId="58962D17" w14:textId="14EF6566" w:rsidR="00E3291E" w:rsidRDefault="00E3291E" w:rsidP="0033062D">
      <w:pPr>
        <w:spacing w:after="240"/>
        <w:rPr>
          <w:b/>
          <w:sz w:val="22"/>
        </w:rPr>
      </w:pPr>
      <w:r w:rsidRPr="00E3291E">
        <w:rPr>
          <w:b/>
          <w:i/>
          <w:color w:val="000000" w:themeColor="text1"/>
          <w:sz w:val="20"/>
          <w:lang w:val="en-AU"/>
        </w:rPr>
        <w:t xml:space="preserve">Proposal </w:t>
      </w:r>
      <w:r w:rsidR="00BA4948">
        <w:rPr>
          <w:b/>
          <w:i/>
          <w:color w:val="000000" w:themeColor="text1"/>
          <w:sz w:val="20"/>
          <w:lang w:val="en-AU"/>
        </w:rPr>
        <w:t>6</w:t>
      </w:r>
      <w:r w:rsidRPr="00E3291E">
        <w:rPr>
          <w:b/>
          <w:i/>
          <w:color w:val="000000" w:themeColor="text1"/>
          <w:sz w:val="20"/>
          <w:lang w:val="en-AU"/>
        </w:rPr>
        <w:t xml:space="preserve">: It is proposed to support SL resource pre-emption with short term sensing based resource selection scheme and further evaluate its performance in other scenarios e.g. Urban </w:t>
      </w:r>
    </w:p>
    <w:p w14:paraId="37E830A0" w14:textId="6E6FF851" w:rsidR="00BC0557" w:rsidRPr="00BC0557" w:rsidRDefault="00BC0557" w:rsidP="00B37A8A">
      <w:pPr>
        <w:spacing w:after="120"/>
        <w:rPr>
          <w:b/>
          <w:sz w:val="22"/>
        </w:rPr>
      </w:pPr>
      <w:r w:rsidRPr="00BC0557">
        <w:rPr>
          <w:b/>
          <w:sz w:val="22"/>
        </w:rPr>
        <w:t>4. References</w:t>
      </w:r>
    </w:p>
    <w:p w14:paraId="619E2E02" w14:textId="4F64C860" w:rsidR="00BC0557" w:rsidRPr="00595AE6"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Pr="00595AE6">
        <w:rPr>
          <w:color w:val="000000" w:themeColor="text1"/>
          <w:sz w:val="20"/>
          <w:szCs w:val="20"/>
        </w:rPr>
        <w:t>RAN1</w:t>
      </w:r>
      <w:r w:rsidR="00547912" w:rsidRPr="00595AE6">
        <w:rPr>
          <w:color w:val="000000" w:themeColor="text1"/>
          <w:sz w:val="20"/>
          <w:szCs w:val="20"/>
        </w:rPr>
        <w:t>-AH</w:t>
      </w:r>
      <w:r w:rsidRPr="00595AE6">
        <w:rPr>
          <w:color w:val="000000" w:themeColor="text1"/>
          <w:sz w:val="20"/>
          <w:szCs w:val="20"/>
        </w:rPr>
        <w:t>#</w:t>
      </w:r>
      <w:r w:rsidR="00547912" w:rsidRPr="00595AE6">
        <w:rPr>
          <w:color w:val="000000" w:themeColor="text1"/>
          <w:sz w:val="20"/>
          <w:szCs w:val="20"/>
        </w:rPr>
        <w:t>1901</w:t>
      </w:r>
      <w:r w:rsidRPr="00595AE6">
        <w:rPr>
          <w:color w:val="000000" w:themeColor="text1"/>
          <w:sz w:val="20"/>
          <w:szCs w:val="20"/>
        </w:rPr>
        <w:t xml:space="preserve"> Chairman’s notes</w:t>
      </w:r>
      <w:r w:rsidR="006D45FE" w:rsidRPr="00595AE6">
        <w:rPr>
          <w:color w:val="000000" w:themeColor="text1"/>
          <w:sz w:val="20"/>
          <w:szCs w:val="20"/>
        </w:rPr>
        <w:t xml:space="preserve"> (final version)</w:t>
      </w:r>
    </w:p>
    <w:p w14:paraId="6867E0BE" w14:textId="268E8026" w:rsidR="001B0E9E" w:rsidRPr="00595AE6" w:rsidRDefault="001B0E9E" w:rsidP="00B37A8A">
      <w:pPr>
        <w:tabs>
          <w:tab w:val="left" w:pos="426"/>
        </w:tabs>
        <w:spacing w:after="60"/>
        <w:ind w:left="426" w:hanging="426"/>
        <w:rPr>
          <w:color w:val="000000" w:themeColor="text1"/>
          <w:sz w:val="20"/>
          <w:szCs w:val="20"/>
        </w:rPr>
      </w:pPr>
      <w:r w:rsidRPr="00595AE6">
        <w:rPr>
          <w:color w:val="000000" w:themeColor="text1"/>
          <w:sz w:val="20"/>
          <w:szCs w:val="20"/>
        </w:rPr>
        <w:t>[2]</w:t>
      </w:r>
      <w:r w:rsidRPr="00595AE6">
        <w:rPr>
          <w:color w:val="000000" w:themeColor="text1"/>
          <w:sz w:val="20"/>
          <w:szCs w:val="20"/>
        </w:rPr>
        <w:tab/>
        <w:t>RAN1#96 Chairman’s notes (final version)</w:t>
      </w:r>
    </w:p>
    <w:p w14:paraId="3D0C898F" w14:textId="66374F5A" w:rsidR="007C49D5" w:rsidRPr="00595AE6" w:rsidRDefault="007C49D5" w:rsidP="00B37A8A">
      <w:pPr>
        <w:tabs>
          <w:tab w:val="left" w:pos="426"/>
        </w:tabs>
        <w:spacing w:after="60"/>
        <w:ind w:left="426" w:hanging="426"/>
        <w:rPr>
          <w:sz w:val="20"/>
          <w:szCs w:val="20"/>
        </w:rPr>
      </w:pPr>
      <w:r w:rsidRPr="00595AE6">
        <w:rPr>
          <w:color w:val="000000" w:themeColor="text1"/>
          <w:sz w:val="20"/>
          <w:szCs w:val="20"/>
        </w:rPr>
        <w:t>[</w:t>
      </w:r>
      <w:r w:rsidR="001B0E9E" w:rsidRPr="00595AE6">
        <w:rPr>
          <w:color w:val="000000" w:themeColor="text1"/>
          <w:sz w:val="20"/>
          <w:szCs w:val="20"/>
        </w:rPr>
        <w:t>3</w:t>
      </w:r>
      <w:r w:rsidRPr="00595AE6">
        <w:rPr>
          <w:color w:val="000000" w:themeColor="text1"/>
          <w:sz w:val="20"/>
          <w:szCs w:val="20"/>
        </w:rPr>
        <w:t>]</w:t>
      </w:r>
      <w:r w:rsidRPr="00595AE6">
        <w:rPr>
          <w:color w:val="000000" w:themeColor="text1"/>
          <w:sz w:val="20"/>
          <w:szCs w:val="20"/>
        </w:rPr>
        <w:tab/>
        <w:t>RP-190766 “New WID on 5G V2X with NR sidelink”, RAN#83, LG Electronics, Huawei</w:t>
      </w:r>
    </w:p>
    <w:p w14:paraId="0CB174E8" w14:textId="653F128B" w:rsidR="00BE4192" w:rsidRPr="00595AE6" w:rsidRDefault="00BE4192" w:rsidP="00B37A8A">
      <w:pPr>
        <w:tabs>
          <w:tab w:val="left" w:pos="426"/>
        </w:tabs>
        <w:spacing w:after="60"/>
        <w:ind w:left="426" w:hanging="426"/>
        <w:rPr>
          <w:sz w:val="20"/>
          <w:szCs w:val="20"/>
        </w:rPr>
      </w:pPr>
      <w:r w:rsidRPr="00595AE6">
        <w:rPr>
          <w:sz w:val="20"/>
          <w:szCs w:val="20"/>
        </w:rPr>
        <w:t>[</w:t>
      </w:r>
      <w:r w:rsidR="001B0E9E" w:rsidRPr="00595AE6">
        <w:rPr>
          <w:sz w:val="20"/>
          <w:szCs w:val="20"/>
        </w:rPr>
        <w:t>4</w:t>
      </w:r>
      <w:r w:rsidRPr="00595AE6">
        <w:rPr>
          <w:sz w:val="20"/>
          <w:szCs w:val="20"/>
        </w:rPr>
        <w:t>]</w:t>
      </w:r>
      <w:r w:rsidR="002E0D57" w:rsidRPr="00595AE6">
        <w:rPr>
          <w:sz w:val="20"/>
          <w:szCs w:val="20"/>
        </w:rPr>
        <w:tab/>
      </w:r>
      <w:r w:rsidRPr="00595AE6">
        <w:rPr>
          <w:sz w:val="20"/>
          <w:szCs w:val="20"/>
        </w:rPr>
        <w:t>3GPP TS22.186, “Enhancement of 3GPP support for V2X scenarios”, V15.3.0, June 2018</w:t>
      </w:r>
    </w:p>
    <w:sectPr w:rsidR="00BE4192" w:rsidRPr="00595AE6">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41D26" w14:textId="77777777" w:rsidR="003A50C8" w:rsidRDefault="003A50C8" w:rsidP="00BE4192">
      <w:r>
        <w:separator/>
      </w:r>
    </w:p>
  </w:endnote>
  <w:endnote w:type="continuationSeparator" w:id="0">
    <w:p w14:paraId="5EDFE68B" w14:textId="77777777" w:rsidR="003A50C8" w:rsidRDefault="003A50C8"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DC2F1" w14:textId="77777777" w:rsidR="003A50C8" w:rsidRDefault="003A50C8" w:rsidP="00BE4192">
      <w:r>
        <w:separator/>
      </w:r>
    </w:p>
  </w:footnote>
  <w:footnote w:type="continuationSeparator" w:id="0">
    <w:p w14:paraId="2BF595A0" w14:textId="77777777" w:rsidR="003A50C8" w:rsidRDefault="003A50C8"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1"/>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2"/>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3"/>
  </w:num>
  <w:num w:numId="30">
    <w:abstractNumId w:val="5"/>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34C0A"/>
    <w:rsid w:val="00037BED"/>
    <w:rsid w:val="000422FF"/>
    <w:rsid w:val="00043922"/>
    <w:rsid w:val="000515EF"/>
    <w:rsid w:val="000572DE"/>
    <w:rsid w:val="0006095C"/>
    <w:rsid w:val="00061D6C"/>
    <w:rsid w:val="0006702A"/>
    <w:rsid w:val="00081F81"/>
    <w:rsid w:val="0009004A"/>
    <w:rsid w:val="000A060D"/>
    <w:rsid w:val="000C343E"/>
    <w:rsid w:val="000C4213"/>
    <w:rsid w:val="000E1700"/>
    <w:rsid w:val="000F0E8B"/>
    <w:rsid w:val="000F382D"/>
    <w:rsid w:val="00101E9D"/>
    <w:rsid w:val="001026B6"/>
    <w:rsid w:val="00104C77"/>
    <w:rsid w:val="0011146C"/>
    <w:rsid w:val="00115988"/>
    <w:rsid w:val="001255ED"/>
    <w:rsid w:val="001335A1"/>
    <w:rsid w:val="001361AE"/>
    <w:rsid w:val="0015578B"/>
    <w:rsid w:val="001579B9"/>
    <w:rsid w:val="0017181F"/>
    <w:rsid w:val="0017433D"/>
    <w:rsid w:val="00194B6E"/>
    <w:rsid w:val="00197337"/>
    <w:rsid w:val="001A1EC1"/>
    <w:rsid w:val="001A5EDF"/>
    <w:rsid w:val="001B0E9E"/>
    <w:rsid w:val="001B0F3F"/>
    <w:rsid w:val="001B36A8"/>
    <w:rsid w:val="001B67D7"/>
    <w:rsid w:val="001C48B0"/>
    <w:rsid w:val="001D635F"/>
    <w:rsid w:val="001E090B"/>
    <w:rsid w:val="001E3B1A"/>
    <w:rsid w:val="001E500D"/>
    <w:rsid w:val="001E7578"/>
    <w:rsid w:val="001F4DA3"/>
    <w:rsid w:val="001F5F06"/>
    <w:rsid w:val="002021F7"/>
    <w:rsid w:val="00204878"/>
    <w:rsid w:val="00213140"/>
    <w:rsid w:val="002150E4"/>
    <w:rsid w:val="00223B45"/>
    <w:rsid w:val="002320A1"/>
    <w:rsid w:val="0024470C"/>
    <w:rsid w:val="00263369"/>
    <w:rsid w:val="00281CE0"/>
    <w:rsid w:val="00283383"/>
    <w:rsid w:val="002858EC"/>
    <w:rsid w:val="002911A6"/>
    <w:rsid w:val="00291762"/>
    <w:rsid w:val="00292FB1"/>
    <w:rsid w:val="002944B8"/>
    <w:rsid w:val="002A35B2"/>
    <w:rsid w:val="002B029B"/>
    <w:rsid w:val="002B0A59"/>
    <w:rsid w:val="002B5582"/>
    <w:rsid w:val="002B6D41"/>
    <w:rsid w:val="002C34CD"/>
    <w:rsid w:val="002E0D57"/>
    <w:rsid w:val="002E3062"/>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7F0F"/>
    <w:rsid w:val="00362036"/>
    <w:rsid w:val="00370A86"/>
    <w:rsid w:val="003773F3"/>
    <w:rsid w:val="00382F37"/>
    <w:rsid w:val="00383F53"/>
    <w:rsid w:val="00384886"/>
    <w:rsid w:val="003962FB"/>
    <w:rsid w:val="003A50C8"/>
    <w:rsid w:val="003B14D3"/>
    <w:rsid w:val="003B7DF9"/>
    <w:rsid w:val="003C2425"/>
    <w:rsid w:val="003C35FE"/>
    <w:rsid w:val="003D0923"/>
    <w:rsid w:val="003D3F65"/>
    <w:rsid w:val="003D48E1"/>
    <w:rsid w:val="003D7FD0"/>
    <w:rsid w:val="003E640D"/>
    <w:rsid w:val="0041175A"/>
    <w:rsid w:val="00431874"/>
    <w:rsid w:val="0043671A"/>
    <w:rsid w:val="004562CB"/>
    <w:rsid w:val="00462BEF"/>
    <w:rsid w:val="00472670"/>
    <w:rsid w:val="004732D4"/>
    <w:rsid w:val="00480FE1"/>
    <w:rsid w:val="00483F9E"/>
    <w:rsid w:val="00487093"/>
    <w:rsid w:val="004A019F"/>
    <w:rsid w:val="004A1FF7"/>
    <w:rsid w:val="004A26DB"/>
    <w:rsid w:val="004A32DF"/>
    <w:rsid w:val="004B1890"/>
    <w:rsid w:val="004C5F46"/>
    <w:rsid w:val="004E1DC3"/>
    <w:rsid w:val="004F5714"/>
    <w:rsid w:val="004F5C8B"/>
    <w:rsid w:val="005065CA"/>
    <w:rsid w:val="00512651"/>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48C4"/>
    <w:rsid w:val="0058544B"/>
    <w:rsid w:val="00590DF4"/>
    <w:rsid w:val="00595AE6"/>
    <w:rsid w:val="00596F29"/>
    <w:rsid w:val="005A239B"/>
    <w:rsid w:val="005A2BD5"/>
    <w:rsid w:val="005B52F3"/>
    <w:rsid w:val="005D7577"/>
    <w:rsid w:val="005E3081"/>
    <w:rsid w:val="005E4B64"/>
    <w:rsid w:val="00610636"/>
    <w:rsid w:val="00615CA2"/>
    <w:rsid w:val="006341DB"/>
    <w:rsid w:val="00647219"/>
    <w:rsid w:val="0064734C"/>
    <w:rsid w:val="00647ED2"/>
    <w:rsid w:val="00650A7C"/>
    <w:rsid w:val="0066661B"/>
    <w:rsid w:val="0067027D"/>
    <w:rsid w:val="00677967"/>
    <w:rsid w:val="0068389E"/>
    <w:rsid w:val="00685421"/>
    <w:rsid w:val="006924E3"/>
    <w:rsid w:val="006A179D"/>
    <w:rsid w:val="006A29F6"/>
    <w:rsid w:val="006A4A9D"/>
    <w:rsid w:val="006B5B55"/>
    <w:rsid w:val="006C6D88"/>
    <w:rsid w:val="006C6E33"/>
    <w:rsid w:val="006D2A7A"/>
    <w:rsid w:val="006D45FE"/>
    <w:rsid w:val="006D76E3"/>
    <w:rsid w:val="006E01DA"/>
    <w:rsid w:val="006E251B"/>
    <w:rsid w:val="006F4353"/>
    <w:rsid w:val="006F4D22"/>
    <w:rsid w:val="006F4D7C"/>
    <w:rsid w:val="00700C25"/>
    <w:rsid w:val="007071F5"/>
    <w:rsid w:val="00714CC0"/>
    <w:rsid w:val="00714CC9"/>
    <w:rsid w:val="007211CF"/>
    <w:rsid w:val="00732A2F"/>
    <w:rsid w:val="0073388D"/>
    <w:rsid w:val="0073787F"/>
    <w:rsid w:val="00740432"/>
    <w:rsid w:val="007470FC"/>
    <w:rsid w:val="00751BC6"/>
    <w:rsid w:val="00784838"/>
    <w:rsid w:val="007A2F96"/>
    <w:rsid w:val="007A5390"/>
    <w:rsid w:val="007C49D5"/>
    <w:rsid w:val="007C6719"/>
    <w:rsid w:val="007D1457"/>
    <w:rsid w:val="007D42DE"/>
    <w:rsid w:val="007D4EFC"/>
    <w:rsid w:val="007E204F"/>
    <w:rsid w:val="007E3B10"/>
    <w:rsid w:val="007F69F4"/>
    <w:rsid w:val="00801776"/>
    <w:rsid w:val="00807104"/>
    <w:rsid w:val="0080739E"/>
    <w:rsid w:val="008311C0"/>
    <w:rsid w:val="00834D19"/>
    <w:rsid w:val="00842ABF"/>
    <w:rsid w:val="008466AB"/>
    <w:rsid w:val="008517CA"/>
    <w:rsid w:val="00861D99"/>
    <w:rsid w:val="00870C46"/>
    <w:rsid w:val="008763EB"/>
    <w:rsid w:val="00887A6B"/>
    <w:rsid w:val="00893766"/>
    <w:rsid w:val="00897CA5"/>
    <w:rsid w:val="008A04CD"/>
    <w:rsid w:val="008A2078"/>
    <w:rsid w:val="008B23FA"/>
    <w:rsid w:val="008D4AD9"/>
    <w:rsid w:val="008D596C"/>
    <w:rsid w:val="008E1750"/>
    <w:rsid w:val="008E2969"/>
    <w:rsid w:val="008E48BB"/>
    <w:rsid w:val="009172B4"/>
    <w:rsid w:val="00922DB9"/>
    <w:rsid w:val="00925643"/>
    <w:rsid w:val="00934055"/>
    <w:rsid w:val="00937738"/>
    <w:rsid w:val="00937F3F"/>
    <w:rsid w:val="00942652"/>
    <w:rsid w:val="00956329"/>
    <w:rsid w:val="00960990"/>
    <w:rsid w:val="00964ECF"/>
    <w:rsid w:val="0097733C"/>
    <w:rsid w:val="009927AB"/>
    <w:rsid w:val="0099441A"/>
    <w:rsid w:val="00994D71"/>
    <w:rsid w:val="009A2F69"/>
    <w:rsid w:val="009B1E92"/>
    <w:rsid w:val="009C3252"/>
    <w:rsid w:val="009D36ED"/>
    <w:rsid w:val="009E23F6"/>
    <w:rsid w:val="009E39EB"/>
    <w:rsid w:val="00A0469B"/>
    <w:rsid w:val="00A32F51"/>
    <w:rsid w:val="00A343D7"/>
    <w:rsid w:val="00A4187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635B"/>
    <w:rsid w:val="00AF40F9"/>
    <w:rsid w:val="00B04603"/>
    <w:rsid w:val="00B27F1B"/>
    <w:rsid w:val="00B27F53"/>
    <w:rsid w:val="00B37A8A"/>
    <w:rsid w:val="00B427DB"/>
    <w:rsid w:val="00B53F50"/>
    <w:rsid w:val="00B63920"/>
    <w:rsid w:val="00B666AA"/>
    <w:rsid w:val="00B75259"/>
    <w:rsid w:val="00B93A63"/>
    <w:rsid w:val="00BA4948"/>
    <w:rsid w:val="00BC0557"/>
    <w:rsid w:val="00BC1AD3"/>
    <w:rsid w:val="00BC4037"/>
    <w:rsid w:val="00BC6146"/>
    <w:rsid w:val="00BD02C1"/>
    <w:rsid w:val="00BD497B"/>
    <w:rsid w:val="00BD7A26"/>
    <w:rsid w:val="00BE0223"/>
    <w:rsid w:val="00BE4192"/>
    <w:rsid w:val="00BE7F1B"/>
    <w:rsid w:val="00BF4D1A"/>
    <w:rsid w:val="00BF53F4"/>
    <w:rsid w:val="00C01F0E"/>
    <w:rsid w:val="00C16B46"/>
    <w:rsid w:val="00C20911"/>
    <w:rsid w:val="00C21861"/>
    <w:rsid w:val="00C25612"/>
    <w:rsid w:val="00C402E1"/>
    <w:rsid w:val="00C409D0"/>
    <w:rsid w:val="00C411BD"/>
    <w:rsid w:val="00C42285"/>
    <w:rsid w:val="00C47301"/>
    <w:rsid w:val="00C5200A"/>
    <w:rsid w:val="00C54376"/>
    <w:rsid w:val="00C651AC"/>
    <w:rsid w:val="00C66012"/>
    <w:rsid w:val="00C757DF"/>
    <w:rsid w:val="00C83ACD"/>
    <w:rsid w:val="00C9262C"/>
    <w:rsid w:val="00C94DA6"/>
    <w:rsid w:val="00CA3B8F"/>
    <w:rsid w:val="00CA415C"/>
    <w:rsid w:val="00CB5A69"/>
    <w:rsid w:val="00CC3601"/>
    <w:rsid w:val="00CD32AA"/>
    <w:rsid w:val="00CD4618"/>
    <w:rsid w:val="00CD7527"/>
    <w:rsid w:val="00CE11EF"/>
    <w:rsid w:val="00CE4EF4"/>
    <w:rsid w:val="00CF0F3F"/>
    <w:rsid w:val="00CF1603"/>
    <w:rsid w:val="00D0622D"/>
    <w:rsid w:val="00D06FC4"/>
    <w:rsid w:val="00D17E5C"/>
    <w:rsid w:val="00D30076"/>
    <w:rsid w:val="00D36A9A"/>
    <w:rsid w:val="00D371F0"/>
    <w:rsid w:val="00D41775"/>
    <w:rsid w:val="00D4735E"/>
    <w:rsid w:val="00D5657B"/>
    <w:rsid w:val="00D618B8"/>
    <w:rsid w:val="00D715A7"/>
    <w:rsid w:val="00D81A9E"/>
    <w:rsid w:val="00D92A54"/>
    <w:rsid w:val="00D938DF"/>
    <w:rsid w:val="00DA5560"/>
    <w:rsid w:val="00DB27B3"/>
    <w:rsid w:val="00DB5477"/>
    <w:rsid w:val="00DB74DE"/>
    <w:rsid w:val="00DC3D08"/>
    <w:rsid w:val="00DD0972"/>
    <w:rsid w:val="00DD5D1E"/>
    <w:rsid w:val="00DD6F8A"/>
    <w:rsid w:val="00DD76EF"/>
    <w:rsid w:val="00DE4A20"/>
    <w:rsid w:val="00E1139F"/>
    <w:rsid w:val="00E150F5"/>
    <w:rsid w:val="00E22E70"/>
    <w:rsid w:val="00E3291E"/>
    <w:rsid w:val="00E45E9E"/>
    <w:rsid w:val="00E46A11"/>
    <w:rsid w:val="00E6467D"/>
    <w:rsid w:val="00E65009"/>
    <w:rsid w:val="00E7416D"/>
    <w:rsid w:val="00E80838"/>
    <w:rsid w:val="00E8167A"/>
    <w:rsid w:val="00E84129"/>
    <w:rsid w:val="00E876E6"/>
    <w:rsid w:val="00E91410"/>
    <w:rsid w:val="00E95251"/>
    <w:rsid w:val="00E97D14"/>
    <w:rsid w:val="00EA1785"/>
    <w:rsid w:val="00EA7C34"/>
    <w:rsid w:val="00EB789F"/>
    <w:rsid w:val="00EC0139"/>
    <w:rsid w:val="00EC7920"/>
    <w:rsid w:val="00ED7A7F"/>
    <w:rsid w:val="00EE68C6"/>
    <w:rsid w:val="00F0620E"/>
    <w:rsid w:val="00F06CFB"/>
    <w:rsid w:val="00F07E97"/>
    <w:rsid w:val="00F13562"/>
    <w:rsid w:val="00F1741A"/>
    <w:rsid w:val="00F202C2"/>
    <w:rsid w:val="00F206F5"/>
    <w:rsid w:val="00F40A34"/>
    <w:rsid w:val="00F52419"/>
    <w:rsid w:val="00F70EE3"/>
    <w:rsid w:val="00F73954"/>
    <w:rsid w:val="00F86A53"/>
    <w:rsid w:val="00F962E2"/>
    <w:rsid w:val="00FA4597"/>
    <w:rsid w:val="00FB1655"/>
    <w:rsid w:val="00FB3774"/>
    <w:rsid w:val="00FB40BD"/>
    <w:rsid w:val="00FB7DA7"/>
    <w:rsid w:val="00FC0223"/>
    <w:rsid w:val="00FC277D"/>
    <w:rsid w:val="00FD6388"/>
    <w:rsid w:val="00FD69A9"/>
    <w:rsid w:val="00FE2558"/>
    <w:rsid w:val="00FE729C"/>
    <w:rsid w:val="00FF3E9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6F092-C21A-457C-A389-8D690B62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3683</Words>
  <Characters>20995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Support of mode 2a resource allocation for NR-V2X</vt:lpstr>
    </vt:vector>
  </TitlesOfParts>
  <Company>Guangdong OPPO Mobile Telecom</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mode 2a resource allocation for NR-V2X</dc:title>
  <dc:subject>NR-V2X Mode 2 resource allocation</dc:subject>
  <dc:creator>Kevin.Lin@oppo.com</dc:creator>
  <cp:keywords/>
  <dc:description>Final version ready for submission</dc:description>
  <cp:lastModifiedBy>Kevin Lin</cp:lastModifiedBy>
  <cp:revision>2</cp:revision>
  <dcterms:created xsi:type="dcterms:W3CDTF">2019-04-02T09:25:00Z</dcterms:created>
  <dcterms:modified xsi:type="dcterms:W3CDTF">2019-04-02T09:25:00Z</dcterms:modified>
</cp:coreProperties>
</file>